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ATA/180/2019 vom 26. Februar 2019</w:t>
      </w:r>
    </w:p>
    <w:p>
      <w:r>
        <w:t>GE Cour de justice, 2019-02-26, FR</w:t>
      </w:r>
    </w:p>
    <w:p>
      <w:r>
        <w:rPr>
          <w:b/>
        </w:rPr>
        <w:t xml:space="preserve">Quelle: </w:t>
      </w:r>
      <w:r>
        <w:t>https://mcp.opencaselaw.ch/entscheid/ge_gerichte_ATA_180_2019</w:t>
      </w:r>
    </w:p>
    <w:p>
      <w:r>
        <w:t>FR: GE_GERICHTE ATA/180/2019 du 26 février 2019</w:t>
      </w:r>
    </w:p>
    <w:p>
      <w:r>
        <w:t>IT: GE_GERICHTE ATA/180/2019 del 26 febbraio 2019</w:t>
      </w:r>
    </w:p>
    <w:p>
      <w:pPr>
        <w:pStyle w:val="Heading2"/>
      </w:pPr>
      <w:r>
        <w:t>Regeste</w:t>
      </w:r>
    </w:p>
    <w:p>
      <w:r>
        <w:t>Résumé: La décision de refus d'octroi d'une autorisation de séjour au titre du regroupement familial au recourant d'origine irakienne auprès de son père doit être confirmée. La demande a été formée hors délai et il n'y a aucune raison familiale majeure justifiant le regroupement familial, même sous l'angle de 8 CEDH. Les conditions du cas de rigueur ne sont pas remplies et l'exécution de son renvoi en Irak est possible, licite et exigible, compte tenu notamment de la région d'où il est originaire et l'ethnie à laquelle il appartient.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le refus de l'OCPM d'accorder au recourant une autorisation de séjour pour regroupement familial avec son père, respectivement pour cas de rigueur.</w:t>
      </w:r>
    </w:p>
    <w:p>
      <w:r>
        <w:rPr>
          <w:b/>
        </w:rPr>
        <w:t>E. 3</w:t>
      </w:r>
    </w:p>
    <w:p>
      <w:r>
        <w:t>a. À titre préalable, le recourant sollicite son audition et celle de son père.</w:t>
      </w:r>
    </w:p>
    <w:p>
      <w:r>
        <w:t>- 15/31 - A/1662/2017</w:t>
      </w:r>
    </w:p>
    <w:p>
      <w:r>
        <w:t>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w:t>
      </w:r>
    </w:p>
    <w:p>
      <w:r>
        <w:t>d. En l'occurrence, le recourant n'indique pas pour quelles raisons l'audition de son père serait nécessaire à la résolution du présent litige. S'agissant de sa propre audition, qu'il sollicite notamment pour clarifier les propos tenus lors de son audition par le SEM en 2015 et exposer les circonstances justifiant qu'il soit autorisé à demeurer en Suisse, la chambre administrative considère qu’elle dispose des éléments nécessaires pour statuer sans y donner suite. Le recourant, qui a eu l’occasion de se déterminer par écrit devant la juridiction de céans au moyen de deux écritures, a déjà longuement exposé les motifs de sa venue en Suisse et les raisons qui commanderaient, selon lui, qu'une autorisation de séjour lui soit délivrée. Les actes d'instruction sollicités seront dès lors écartés.</w:t>
      </w:r>
    </w:p>
    <w:p>
      <w:r>
        <w:rPr>
          <w:b/>
        </w:rPr>
        <w:t>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5</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(ATA/1052/2017 du 4 juillet 2017 consid. 4), sous réserve, en matière de sanctions disciplinaires ou d’amendes administratives, que le nouveau droit soit</w:t>
      </w:r>
    </w:p>
    <w:p>
      <w:r>
        <w:t>- 16/31 - A/1662/2017 plus favorable (ATA/847/2018 précité consid. 3c ; ATA/1052/2017 précité consid. 4), prévaut.</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d'Irak.</w:t>
      </w:r>
    </w:p>
    <w:p>
      <w:r>
        <w:rPr>
          <w:b/>
        </w:rPr>
        <w:t>E. 7</w:t>
      </w:r>
    </w:p>
    <w:p>
      <w:r>
        <w:t>a. Aux termes de l’art. 44 LEI, l’autorité compétente peut octroyer une autorisation de séjour aux enfants célibataires étrangers de moins de dix-huit ans du titulaire d’une autorisation de séjour s’ils vivent en ménage commun avec lui, disposent d’un logement approprié et ne dépendent pas de l’aide sociale. Cette disposition ne confère pas un droit au regroupement familial (ATF 137 I 284 consid. 1.2).</w:t>
      </w:r>
    </w:p>
    <w:p>
      <w:r>
        <w:t>Il s'agit des conditions de base qui doivent impérativement être remplies pour qu'une autorisation de séjour puisse être accordée dans ce cadre, l'examen du respect des autres conditions n'intervenant qu'une fois que ces conditions de base sont réalisées (arrêt du TAF F-7533/2016 du 10 janvier 2018 consid. 5.2 et les références citées).</w:t>
      </w:r>
    </w:p>
    <w:p>
      <w:r>
        <w:t>b. Le regroupement familial doit être demandé dans les cinq ans. Pour les enfants de plus de douze ans, le regroupement doit intervenir dans un délai de douze mois (art. 47 al. 1 LEI et 73 al. 1 OASA). Pour les membres de la famille d’étrangers, les délais commencent à courir lors de l’octroi de l’autorisation de séjour ou d’établissement ou lors de l’établissement du lien familial (art. 47 al. 3 let. b LEI et 73 al. 2 OASA). Les délais prévus à l'art. 47 al. 1 LEI commencent à courir à l'entrée en vigueur de la LEI, soit le 1er janvier 2008, dans la mesure où l'entrée en Suisse ou l'établissement du lien familial sont antérieurs à cette date (art. 126 al. 3 LEI).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consid. 4a et les références citées).</w:t>
      </w:r>
    </w:p>
    <w:p>
      <w:r>
        <w:t>Le moment déterminant du point de vue de l’âge comme condition du droit au regroupement familial en faveur d’un enfant (art. 42 ss LEI) est celui du dépôt de la demande (ATF 136 II 497 consid. 3.7 ; arrêts du Tribunal fédéral</w:t>
      </w:r>
    </w:p>
    <w:p>
      <w:r>
        <w:t>- 17/31 - A/1662/2017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Directives du SEM, domaine des étrangers, 2013, état au 1er janvier 2019, n. 6.10 [ci-après : directives SEM]).</w:t>
      </w:r>
    </w:p>
    <w:p>
      <w:r>
        <w:t>c.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w:t>
      </w:r>
    </w:p>
    <w:p>
      <w:r>
        <w:t>d. En l'espèce, il n'est pas contesté que M. B______ a obtenu une autorisation de séjour (permis B) le 15 octobre 2007. La LEI étant toutefois entrée en vigueur le 1er janvier 2008, c'est à partir de cette date que les délais pour solliciter le regroupement familial ont commencé à courir. Le délai général de cinq ans pour les demandes en faveur des enfants de moins de 12 ans est ainsi arrivé à échéance le 31 décembre 2012.</w:t>
      </w:r>
    </w:p>
    <w:p>
      <w:r>
        <w:t>Le recourant est né le ______ 1996, de sorte qu'il a atteint l'âge de 12 ans le ______ 2008. La demande de regroupement familial en sa faveur devait donc intervenir dans les douze mois suivants, soit au plus tard le ______ 2009. Dès lors, peu importe de savoir s'il doit être considéré que la demande de regroupement familial a été formée le 24 février 2012 ou en 2010 déjà, dès lors que lesdites requêtes étaient dans tous les cas tardives.</w:t>
      </w:r>
    </w:p>
    <w:p>
      <w:r>
        <w:rPr>
          <w:b/>
        </w:rPr>
        <w:t>E. 8</w:t>
      </w:r>
    </w:p>
    <w:p>
      <w:r>
        <w:t>Le recourant soutient que le fait que l'autorité intimée considère sa demande d'autorisation de séjour en vue du regroupement familial comme tardive violerait le principe de la bonne foi, de la proportionnalité et de l'interdiction du formalisme excessif. Il critique en particulier le fait que l'intimé ait annulé sa décision du 26 octobre 2016 puis rendue une nouvelle décision en soulevant pour la première fois en sept ans l'argument relatif à la tardiveté de la demande.</w:t>
      </w:r>
    </w:p>
    <w:p>
      <w:r>
        <w:rPr>
          <w:b/>
        </w:rPr>
        <w:t>E. 9</w:t>
      </w:r>
    </w:p>
    <w:p>
      <w:r>
        <w:t>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2018, n. 568).</w:t>
      </w:r>
    </w:p>
    <w:p>
      <w:r>
        <w:t>Le principe de la bonne foi protège le citoyen dans la confiance légitime qu’il met dans les assurances reçues des autorités lorsqu'il a réglé sa conduite</w:t>
      </w:r>
    </w:p>
    <w:p>
      <w:r>
        <w:t>- 18/31 - A/1662/2017 d'après des décisions, des déclarations ou un comportement déterminé de l'administration (ATF 141 V 530 consid. 6.2 ; 137 I 69 consid. 2.5.1 ; arrêt du Tribunal fédéral 2C_934/2016 du 13 mars 2017 consid. 3.1).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n. 569 s).</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ATA/1262/2018 du 27 novembre 2018 consid. 4b).</w:t>
      </w:r>
    </w:p>
    <w:p>
      <w:r>
        <w:t>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 Jacques DUBEY, Droits fondamentaux, vol. 2, 2018, p. 806 n. 4046 ss). L'excès de formalisme peut résider soit dans la règle de comportement imposée au justiciable, soit dans la sanction qui lui est attachée (ATF 132 I 249 consid. 5 ; arrêt du Tribunal fédéral 2C_382/2015 du 21 mai 2015 consid. 5.1 ; ATA/49/2017 du 24 janvier 2017 consid. 6b). Ainsi en va-t-il lorsque la violation d’une règle de forme de peu d’importance entraîne une sanction grave et disproportionnée, telle par exemple une décision d’irrecevabilité (ATF 133 V 402 consid. 3.3 ; arrêt du Tribunal fédéral 2C_328/2014 du 8 mai 2014 consid. 4.1).</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w:t>
      </w:r>
    </w:p>
    <w:p>
      <w:r>
        <w:t>- 19/31 - A/1662/2017 (ATF 142 V 152 consid. 4.2 ; arrêt du Tribunal fédéral 8D_6/2016 du 1er juin 2017 consid. 3.2 ; ATA/63/2019 du 22 janvier 2019 consid. 6).</w:t>
      </w:r>
    </w:p>
    <w:p>
      <w:r>
        <w:rPr>
          <w:b/>
        </w:rPr>
        <w:t>E. 10</w:t>
      </w:r>
    </w:p>
    <w:p>
      <w:r>
        <w:t>À titre préalable, il sera relevé que le procédé auquel a recouru l'autorité intimée, tendant à annuler sa décision du 26 octobre 2016, après que le recourant eut formé recours par devant le TAPI, pour en rendre une nouvelle similaire, agrémentée de motifs de refus complémentaires jamais soulevé jusque-là, est discutable. Ce procédé a toutefois été avalisé par le TAPI, lequel a, par jugement du 16 février 2017, déclaré sans objet le recours interjeté le recourant le 25 novembre 2016 contre la décision de l'OCPM du 26 octobre 2016. Or, aucun recours n'a été formé contre ledit jugement. Le présent litige porte ainsi uniquement sur la décision de l'OCPM du 5 avril 2017.</w:t>
      </w:r>
    </w:p>
    <w:p>
      <w:r>
        <w:t>En l'occurrence, il ne peut être retenu que l'autorité intimée aurait agi de manière contraire au droit ou en faisant preuve de mauvaise foi en examinant d'abord exclusivement les conditions de l'art. 44 LEI, puis seulement après qu'elle eut considéré qu'elles étaient remplies, la condition du délai de l'art. 47 LEI. En effet, avant même d'examiner que la requête ait été formée dans les délais, il convenait de s'assurer préalablement que les conditions « de base » posées par l'art. 44 LEI permettant l'octroi d'une autorisation de séjour au motif du regroupement familial étaient remplies (arrêt du TAF F-7533/2016 précité consid. 5.2). Ceci est d'autant plus vrai que, comme le relève à juste titre l'intimé, le fait qu'une demande de regroupement familial intervienne hors délai ne signifie pas indubitablement que celle-ci est vouée à l'échec, une autorisation de séjour pouvant être octroyée en présence de raisons familiales majeures, pour autant que les conditions de base soient remplies.</w:t>
      </w:r>
    </w:p>
    <w:p>
      <w:r>
        <w:t>Le recourant considère encore qu'en s'abstenant de relever pendant sept ans que sa requête avait été formée hors délai, l'autorité aurait fait naître chez lui des attentes légitimes et lui aurait donné des renseignements erronés concernant la recevabilité formelle de sa demande. Ce raisonnement ne saurait être suivi. Il convient à titre préalable de relever que la longueur de l'instruction sur les conditions de l'art. 44 LEI s'explique, en partie, par un certain nombre de faits relevant du comportement du recourant ou de sa famille (dépôt de la requête auprès de l'ambassade Suisse plusieurs mois après celle auprès de l'OCPM, délais parfois longs dans la transmission de certains documents ou informations, changement à plusieurs reprises de logements), même si l'autorité intimée n'est pas exempte de reproches, celle-ci ayant par exemple attendu près d'une année avant d'informer le père du recourant que sa famille devait déposer une demande d’autorisation d’entrée auprès de la représentation suisse la plus proche de leur lieu de résidence. Ce faisant, il est vrai qu'il aurait été judicieux  dans un souci de pragmatisme et de transparence  que l'autorité intimée attire immédiatement l'attention du recourant sur les éventuelles problématiques liées au respect des délais en lien avec sa demande de regroupement familial. Toutefois, en s'abstenant</w:t>
      </w:r>
    </w:p>
    <w:p>
      <w:r>
        <w:t>- 20/31 - A/1662/2017 de le faire, l'intimé n'a pas donné d'assurances ni de promesses concrètes au recourant, de par son comportement ou ses déclarations, quant à la recevabilité formelle de sa requête ou quant à un droit de séjourner durablement en Suisse. De surcroît, le recourant ne prétend pas non plus qu’il aurait pris des dispositions qu’il ne pourrait par la suite modifier sans subir de préjudice.</w:t>
      </w:r>
    </w:p>
    <w:p>
      <w:r>
        <w:t>Par ailleurs, contrairement à ce que soutient le recourant, le fait que l'intimé ait considéré que sa demande de regroupement familial était tardive  et ne pouvait donc être examinée que sous l'angle des raisons familiales majeures  ne viole ni le principe de la proportionnalité ni celui de l'interdiction du formalisme excessif, la jurisprudence précitée exposant précisément que les délais fixés par la loi ne sont pas de simples prescriptions d’ordre mais des délais impératifs, dont la stricte application ne relève ainsi pas d’un formalisme excessif.</w:t>
      </w:r>
    </w:p>
    <w:p>
      <w:r>
        <w:t>Au vu de ce qui précède, l’autorité intimée ne s’est pas comportée de manière contraire au principe de la bonne foi et n'a pas violé les principes de la proportionnalité de l'interdiction du formalisme excessif. Ce grief sera ainsi écarté.</w:t>
      </w:r>
    </w:p>
    <w:p>
      <w:r>
        <w:rPr>
          <w:b/>
        </w:rPr>
        <w:t>E. 11</w:t>
      </w:r>
    </w:p>
    <w:p>
      <w:r>
        <w:t>a. Passé le délai prévu aux art. 47 al. 1 LEI et 73 al. 1 OASA, le regroupement familial différé n’est autorisé que pour des raisons familiales majeures (art. 47 al. 4 LEI et 73 al. 3 OASA).</w:t>
      </w:r>
    </w:p>
    <w:p>
      <w:r>
        <w:t>b.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LEI qu’avec retenue (directives SEM, op. cit., ch. 6.10.2 ; arrêts du Tribunal fédéral 2C_677/2018 du 4 décembre 2018 consid. 5.1).</w:t>
      </w:r>
    </w:p>
    <w:p>
      <w:r>
        <w:t>La reconnaissance d'un droit au regroupement familial suppose qu'un changement important de circonstances, notamment d'ordre familial, se soit produit, telle qu'une modification des possibilités de la prise en charge éducative à l'étranger (ATF 130 II 1 consid. 2 p. 3 ;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 arrêts du Tribunal fédéral 2C_207/2017 du 2 novembre 2017 consid. 5.3.2 et les références citées). D'une manière générale, plus le jeune a vécu longtemps à l'étranger et se trouve à un âge</w:t>
      </w:r>
    </w:p>
    <w:p>
      <w:r>
        <w:t>- 21/31 - A/1662/2017 proche de la majorité, plus les motifs propres à justifier le déplacement de son centre de vie doivent apparaître sérieux et solidement étayés (arrêts du Tribunal fédéral 2C_1025/2017 du 22 mai 2018 consid. 6.1 ; 2C_1198/2012 du 26 mars 2013 consid. 4.2).</w:t>
      </w:r>
    </w:p>
    <w:p>
      <w:r>
        <w:t>c. Le Tribunal fédéral a déjà eu l'occasion de préciser que le désir de voir tous les membres de la famille réunis en Suisse était à la base de toute demande de regroupement familial, y compris celles déposées dans les délais, et représentait même une des conditions du regroupement. La seule possibilité de voir la famille réunie ne constituait dès lors pas une raison familiale majeure. Ainsi, lorsque la demande de regroupement est effectuée hors délai et que la famille a vécu séparée volontairement, d'autres raisons sont nécessaires (arrêt du Tribunal fédéral 2C_1025/2017 précité consid. 6.1 et les références citées).</w:t>
      </w:r>
    </w:p>
    <w:p>
      <w:r>
        <w:t>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(directives SEM, op. cit., ch. 6.10.2).</w:t>
      </w:r>
    </w:p>
    <w:p>
      <w:r>
        <w:rPr>
          <w:b/>
        </w:rPr>
        <w:t>E. 12</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ATA/1211/2017 du 22 août 2017 consid. 8).</w:t>
      </w:r>
    </w:p>
    <w:p>
      <w:r>
        <w:rPr>
          <w:b/>
        </w:rPr>
        <w:t>E. 13</w:t>
      </w:r>
    </w:p>
    <w:p>
      <w:r>
        <w:t>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2C_153/2018 du 25 juin 2018 consid. 5.3 et les références citées).</w:t>
      </w:r>
    </w:p>
    <w:p>
      <w:r>
        <w:t>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w:t>
      </w:r>
    </w:p>
    <w:p>
      <w:r>
        <w:t>- 22/31 - A/1662/2017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w:t>
      </w:r>
    </w:p>
    <w:p>
      <w:r>
        <w:t>b. 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du Tribunal fédéral 2C_555/2012 précité consid. 2.2 ; 2C_793/2011 du 22 février 2012 consid. 2.2).</w:t>
      </w:r>
    </w:p>
    <w:p>
      <w:r>
        <w:t>c. En matière de regroupement familial, sous l'angle de l'art. 8 CEDH, c'est l'âge atteint au moment où le Tribunal fédéral statue qui est déterminant (ATF 120 Ib 257 consid. 1f ; 129 II 11 consid. 2 ; arrêt du Tribunal fédéral 2C_606/2009 du 17 mars 2010 consid. 1).</w:t>
      </w:r>
    </w:p>
    <w:p>
      <w:r>
        <w:rPr>
          <w:b/>
        </w:rPr>
        <w:t>E. 14</w:t>
      </w:r>
    </w:p>
    <w:p>
      <w:r>
        <w:t>En l'espèce, force est de constater, comme l'a relevé à juste titre le TAPI, qu'il n'y a eu aucun changement important des circonstances au sens de la jurisprudence en 2010 ou en 2012, justifiant qu'une demande de regroupement familial ait été déposée à ce moment-là en faveur du recourant. Il ressort en particulier de l'audition du recourant par le SEM en 2015 que ses frères et lui souhaitaient venir en Suisse pour y rejoindre leur père, dont ils étaient séparés depuis l'enfance. Or, la seule possibilité de voir la famille réunie ne constitue pas une raison familiale majeure (arrêt du Tribunal fédéral 2C_1025/2017 précité consid. 6.1). Il en va de même de même de la dégradation de la situation politique en Irak, dont se prévaut indirectement le recourant. L'intéressé ne s'est jamais réellement prévalu de l'existence de changements de circonstances, justifiant l'octroi d'une autorisation de séjour, avant son recours devant la chambre de céans, dans lequel il indique qu'il existe une modification des possibilités de prise en charge éducative dans son pays d'origine, dès lors que sa mère a été admise à séjourner en Suisse. Or, le recourant ne saurait se prévaloir dudit changement de circonstances, survenu en 2017, alors même qu'il était âgé de 21 ans.</w:t>
      </w:r>
    </w:p>
    <w:p>
      <w:r>
        <w:t>- 23/31 - A/1662/2017</w:t>
      </w:r>
    </w:p>
    <w:p>
      <w:r>
        <w:t>Enfin, il convient de relever, sous l'angle de l'art. 8 CEDH, que le recourant est majeur et ne se trouve pas dans un lien de dépendance particulier avec son père, en raison par exemple d'une maladie ou d'un problème de santé particulier. Nonobstant, comme exposé ci-avant, les faits de la cause excluent le regroupement familial du recourant sous l'angle du droit interne.</w:t>
      </w:r>
    </w:p>
    <w:p>
      <w:r>
        <w:t>Compte tenu de ce qui précède, il n'existe pas de raisons familiales majeures justifiant un regroupement familial différé.</w:t>
      </w:r>
    </w:p>
    <w:p>
      <w:r>
        <w:rPr>
          <w:b/>
        </w:rPr>
        <w:t>E. 15</w:t>
      </w:r>
    </w:p>
    <w:p>
      <w:r>
        <w:t>Le recourant considère que sa situation relèverait d'un cas de rigueur.</w:t>
      </w:r>
    </w:p>
    <w:p>
      <w:r>
        <w:rPr>
          <w:b/>
        </w:rPr>
        <w:t>E. 16</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SEM, op. cit., ch. 5.6.10).</w:t>
      </w:r>
    </w:p>
    <w:p>
      <w:r>
        <w:t>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w:t>
      </w:r>
    </w:p>
    <w:p>
      <w:r>
        <w:t>- 24/31 - A/1662/2017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w:t>
      </w:r>
    </w:p>
    <w:p>
      <w:r>
        <w:t>- 25/31 - A/1662/2017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17</w:t>
      </w:r>
    </w:p>
    <w:p>
      <w:r>
        <w:t>En l'occurrence, le recourant, actuellement âgé de 23 ans, est arrivé en Suisse en septembre 2015, à l'âge de 19 ans, sans en avoir l’autorisation, et y séjourne depuis lors sans titre de séjour mais au bénéfice d'une simple tolérance, en raison de l'effet suspensif attaché à son recours. La durée de son séjour, de trois ans et cinq mois, ne saurait ainsi être qualifiée de longue.</w:t>
      </w:r>
    </w:p>
    <w:p>
      <w:r>
        <w:t>Si le recourant a effectivement bénéficié de prestations de l'hospice peu après son arrivée, le montant minime qui lui a été versé, soit CHF 436.90, ne saurait permettre de retenir à sa charge qu'il a dépendu de l'aide sociale. Il n'apparaît par ailleurs pas qu'il aurait commis des infractions en Suisse ni qu'il ferait l'objet de poursuites. En revanche, il ne saurait être considéré que le recourant serait intégré, un tant soit peu, socialement et professionnellement. Si le recourant allègue suivre des cours des français, il n'a produit aucun document permettant de corroborer ses dires. Malgré ses allégations, il ne démontre pas non plus avoir voulu prendre part à la vie économique, que cela soit en entreprenant une formation ou en tentant de trouver un travail, alors même que l'intimé a expressément indiqué dans ses observations du 2 novembre 2017 qu'il était autorisé à exercer une activité lucrative temporaire. Outre le fait que ses parents et deux de ses frères y vivent, le recourant ne prétend pas non plus avoir d'attaches particulières en Suisse.</w:t>
      </w:r>
    </w:p>
    <w:p>
      <w:r>
        <w:t>Enfin, contrairement à ce qu'il allègue, les éléments au dossier ne démontrent pas que sa réintégration sociale et professionnelle en Irak serait fortement compromise. Arrivé en Suisse à l'âge de 19 ans, il a vécu toute son enfance et son adolescence, périodes décisives pour la formation de la personnalité, dans son pays d'origine, dont il parle la langue  alors que rien n'indique qu'il parlerait le français  et en connaît les us et coutumes. Il a effectué toute sa scolarité en Irak et y a travaillé entre 2013 et 2015. À cela s'ajoute que le recourant est jeune, sans charge de famille ni problème de santé avéré et apte à</w:t>
      </w:r>
    </w:p>
    <w:p>
      <w:r>
        <w:t>- 26/31 - A/1662/2017 travailler. S'il est vrai que deux de ses frères et ses parents vivent désormais en Suisse, sa sœur vit toujours en Irak. Son frère aîné, M. E______, dont le refus d'octroi d'une autorisation de séjour et le renvoi ont également été confirmés, devra également repartir en Irak, de sorte qu'il bénéficiera de la présence de membres de sa famille auprès de lui. Son père pourra au demeurant l'aider financièrement, dans un premier temps, le temps qu'il s'y réintègre. Ainsi, en dépit de difficultés initiales qu'il pourrait rencontrer à son retour en Irak, il ne peut être considéré que sa réintégration dans le pays dans lequel il a toujours vécu et qu'il n'a quitté que trois ans et demi serait gravement compromise.</w:t>
      </w:r>
    </w:p>
    <w:p>
      <w:r>
        <w:t>Au vu de ce qui précède, l’OCPM n'a pas abusé de son pouvoir d'appréciation en refusant au recourant une autorisation de séjour, tant au titre du regroupement familial que du cas de rigueur, ce que le TAPI a, à juste titre, confirmé.</w:t>
      </w:r>
    </w:p>
    <w:p>
      <w:r>
        <w:rPr>
          <w:b/>
        </w:rPr>
        <w:t>E. 18</w:t>
      </w:r>
    </w:p>
    <w:p>
      <w:r>
        <w:t>Il reste à examiner si le retour du recourant dans son pays d’origine est possible, licite et raisonnablement exigible, ce que ce dernier conteste compte tenu de la situation de guerre civil qui règne en Irak et l'absence de réseau social sur place.</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L’exécution du renvoi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nécessité médicale (art. 83 al. 4 LEI).</w:t>
      </w:r>
    </w:p>
    <w:p>
      <w:r>
        <w:t>b. Selon l’art. 83 al. 1 LEI, le SEM décide d’admettre provisoirement l’étranger si l’exécution du renvoi ou de l’expulsion n’est pas possible, n’est pas licite ou ne peut être raisonnablement exigée.</w:t>
      </w:r>
    </w:p>
    <w:p>
      <w:r>
        <w:t>Les étrangers au bénéfice d'une admission provisoire en Suisse bénéficient d'un statut précaire qui assure leur présence en Suisse aussi longtemps que l'exécution du renvoi n'est pas possible, n'est pas licite ou ne peut être raisonnablement exigée (ATF 141 I 49 consid. 3.5 ; 138 I 246 consid. 2.3). L'admission provisoire coexiste avec la mesure de renvoi entrée en force. Elle n'équivaut pas à une autorisation de séjour, mais fonde un statut provisoire tant que l'exécution de son renvoi apparaît comme impossible, illicite ou non</w:t>
      </w:r>
    </w:p>
    <w:p>
      <w:r>
        <w:t>- 27/31 - A/1662/2017 raisonnablement exigible (ATF 141 I 49 consid. 3.5 ; 138 I 246 consid. 2.3 ; 137 II 305 consid. 3.1). L'admission provisoire peut être proposée par les autorités cantonales (art. 83 al. 6 LEI).</w:t>
      </w:r>
    </w:p>
    <w:p>
      <w:r>
        <w:t>c. L'illicéité du renvoi est en particulier réalisée lorsque l'étranger est exposé à un véritable risque concret et sérieux d'être victime, en cas de retour dans son pays, à un traitement prohibé par l’art. 3 CEDH ou l’art. 3 de la Convention du 10 décembre 1984 contre la torture et autres peines ou traitements cruels, inhumains ou dégradants (Conv. torture - RS 0.105 ; arrêt du TAF E-7712/2008 du 19 avril 2011 consid. 6.1 ; ATAF 2011/24 consid. 10.4.1 et les arrêts du TAF D-4186/2012 du 6 janvier 2015 consid. 8 ; E-7981/2009 du 25 avril 2012 consid. 11).</w:t>
      </w:r>
    </w:p>
    <w:p>
      <w:r>
        <w:t>d.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 arrêts du TAF E-4024/2017 du 6 avril 2018 consid. 10 ; D-6827/2010 du 2 mai 2011 consid. 8.2 ; ATA/801/2018 du 7 août 2018 consid. 10d).</w:t>
      </w:r>
    </w:p>
    <w:p>
      <w:r>
        <w:t>e. Dans des arrêts très récents, le TAF a plusieurs fois relevé que les autorités du Kurdistan irakien avaient non seulement la volonté, mais aussi la possibilité de protéger les habitants de cette région, en particulier ceux d'ethnie kurde, que les provinces de Dohuk, Erbil, Sulaymaniya et Halabja n'étaient pas en proie à des violences généralisées et ne connaissaient pas une situation politique tendue au point qu'elle rendrait, de manière générale, inexigible l'exécution du renvoi, qu'à l'heure actuelle,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les violences y demeuraient relativement limitées et que l'exécution du renvoi est en principe exigible pour les requérants, d'ethnie</w:t>
      </w:r>
    </w:p>
    <w:p>
      <w:r>
        <w:t>- 28/31 - A/1662/2017 kurde, originaires de l'une de ces provinces ou y ayant vécu durant une longue période et y disposant d'un réseau social (famille, parenté ou amis) ou de liens avec les partis dominants ; qu'il convient toutefois de faire preuve d'une retenue particulière en présence de familles avec enfants, de femmes seules ne bénéficiant pas d'une formation professionnelle adéquate et de personnes malades (arrêts du TAF D-7201/2018 du 4 février 2019 et les références citées ; D-4406/2018 du 9 janvier 2019 consid. 8.3 et 8.4 ; D-6566/2018 du 3 décembre 2018 ; E-4026/2018 du 14 novembre 2018).</w:t>
      </w:r>
    </w:p>
    <w:p>
      <w:r>
        <w:t>Par ailleurs, dans un arrêt analysant les défaites de l'EI en Irak, le TAF a notamment relevé que même s'il ne pouvait pas être totalement exclu que ladite organisation commette encore des attaques ponctuelles en Irak, il n'en demeurait pas moins que cette organisation terroriste n'y contrôlait plus aucun territoire (arrêt du TAF D-1257/2015 du 29 mars 2018 consid. 5.2.2 et 5.2.3 notamment).</w:t>
      </w:r>
    </w:p>
    <w:p>
      <w:r>
        <w:rPr>
          <w:b/>
        </w:rPr>
        <w:t>E. 19</w:t>
      </w:r>
    </w:p>
    <w:p>
      <w:r>
        <w:t>ans, il a dû se créer, par le passé, un réseau social qu'il lui sera loisible, le cas échéant, de réactiver, soit autant de facteurs qui devraient lui permettre de se réinstaller dans son pays d'origine.</w:t>
      </w:r>
    </w:p>
    <w:p>
      <w:r>
        <w:t>- 29/31 - A/1662/2017</w:t>
      </w:r>
    </w:p>
    <w:p>
      <w:r>
        <w:t>Ces éléments permettent de conclure que le renvoi du recourant est possible, licite et raisonnablement exigible.</w:t>
      </w:r>
    </w:p>
    <w:p>
      <w:r>
        <w:t>Au vu de ce qui précède, le recours sera rejeté.</w:t>
      </w:r>
    </w:p>
    <w:p>
      <w:r>
        <w:rPr>
          <w:b/>
        </w:rPr>
        <w:t>E. 20</w:t>
      </w:r>
    </w:p>
    <w:p>
      <w:r>
        <w:t>Le recourant plaidant au bénéfice de l’assistance juridique, il ne sera pas perçu de frais.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