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ATA/176/2014 vom 25. März 2014</w:t>
      </w:r>
    </w:p>
    <w:p>
      <w:r>
        <w:t>GE Cour de justice, 2014-03-25, FR</w:t>
      </w:r>
    </w:p>
    <w:p>
      <w:r>
        <w:rPr>
          <w:b/>
        </w:rPr>
        <w:t xml:space="preserve">Quelle: </w:t>
      </w:r>
      <w:r>
        <w:t>https://mcp.opencaselaw.ch/entscheid/ge_gerichte_ATA_176_2014</w:t>
      </w:r>
    </w:p>
    <w:p>
      <w:r>
        <w:t>FR: GE_GERICHTE ATA/176/2014 du 25 mars 2014</w:t>
      </w:r>
    </w:p>
    <w:p>
      <w:r>
        <w:t>IT: GE_GERICHTE ATA/176/2014 del 25 marzo 2014</w:t>
      </w:r>
    </w:p>
    <w:p>
      <w:pPr>
        <w:pStyle w:val="Heading2"/>
      </w:pPr>
      <w:r>
        <w:t>Regeste</w:t>
      </w:r>
    </w:p>
    <w:p>
      <w:r>
        <w:t>Résumé: Un couple de ressortissants roumains, dont chaque époux est au bénéfice d'une autorisation de séjour de courte durée pour études, ne peut pas prétendre à l'octroi d'autorisations de séjour de longue durée avec activité lucrative à plein temps du fait que leur enfant, né à Genève, est au bénéfice d'une autorisation de séjour au titre du regroupement familial. Les parents ne peuvent se prévaloir de l'accord sur la libre circulation des personnes. Il ne saurait en effet être question de délivrer une autorisation de séjour aux parents gardiens d'un enfant ressortissant d'un pays membre de l'UE, si l'entretien de ce dernier est essentiellement assuré par l'exercice d'une activité lucrative qui fait l'objet de mesures de limitation. Or, si la Roumanie est membre de l'Union européenne (UE), les ressortissants de cet Etat restent soumis à des restrictions jusqu'au 31 mai 2016 au plus tard s'agissant de l'accès au marché du travail. L'enfant ne dispose ainsi pas de ressources suffisantes et il ne peut invoquer un droit propre à l'obtention d'une autorisation de séjour. Partant, ses parents ne peuvent pas non plus se prévaloir d'un droit de séjour dérivé de celui de leur enfant. Le cas d'espèce diffère d'autres situations examinées par le Tribunal fédéral, dans la mesure où le renvoi de la famille n'expose pas l'enfant à devoir quitter le territoire de l'UE.</w:t>
      </w:r>
    </w:p>
    <w:p>
      <w:pPr>
        <w:pStyle w:val="Heading2"/>
      </w:pPr>
      <w:r>
        <w:t>Erwägungen</w:t>
      </w:r>
    </w:p>
    <w:p>
      <w:r>
        <w:rPr>
          <w:b/>
        </w:rPr>
        <w:t>E. 12</w:t>
      </w:r>
    </w:p>
    <w:p>
      <w:r>
        <w:t>L’OCPM estime que l’octroi des autorisations sollicitées reviendrait à créer une nouvelle catégorie d’admission non prévue par l’ALCP et créerait également une inégalité par rapport à ceux qui n’avaient pas d’enfants. Ce raisonnement ne saurait être suivi, puisque c’est justement en raison de la nationalité européenne des enfants concernés que la jurisprudence de la CJUE reconnaît au parent gardien, quelle que soit sa nationalité, le droit de séjourner avec son enfant dans un pays de l’UE, faute de quoi la nationalité européenne de l’enfant - et les prérogatives qui lui sont attachées en termes de libre circulation notamment -, serait privée de tout effet utile (dans ce sens C. FRICK/M. GAFNER, Droits des enfants suisses et européens à l'établissement et à la libre circulation in Plaidoyer 3/11 du 31 mai 2011, p. 41). Sans compter que la garantie conventionnelle de la vie familiale doit être prise en considération dans l'interprétation du droit communautaire (Arrêt CJUE, Chakroun, du 4 mars 2010, C-578/08, § 44).</w:t>
      </w:r>
    </w:p>
    <w:p>
      <w:r>
        <w:rPr>
          <w:b/>
        </w:rPr>
        <w:t>E. 13</w:t>
      </w:r>
    </w:p>
    <w:p>
      <w:r>
        <w:t>Selon l’OCPM, autoriser les époux B______ à poursuivre leur séjour en Suisse du seul fait de la naissance de leur fils reviendrait à autoriser un étudiant roumain ou bulgare ayant obtenu le regroupement familial en faveur de son enfant ayant la nationalité d’un Etat membre de l’UE à obtenir une autorisation de séjour de longue durée CE/AELE, avec activité lucrative à plein temps, sans être astreint aux mesures de limitation prévues à l’art. 10 ALCP. Accorder des autorisations de séjour aux ressortissants roumains ou bulgares, uniquement en raison de leur parentalité reviendrait à accueillir tous les parents d’enfants ressortissants d’un Etat UE-2 ou UE-8 disposant de moyens financiers suffisants au détriment du but poursuivi par l’ALCP.</w:t>
      </w:r>
    </w:p>
    <w:p>
      <w:r>
        <w:t>Autrement dit, il ne saurait être question de délivrer une autorisation de séjour CE/AELE au parent gardien d’un enfant ressortissant communautaire si l’entretien de ce dernier est essentiellement assuré par l’exercice d’une activité lucrative qui fait l’objet de mesures de limitation, comme c’est le cas actuellement entre la Suisse et la Roumanie.</w:t>
      </w:r>
    </w:p>
    <w:p>
      <w:r>
        <w:rPr>
          <w:b/>
        </w:rPr>
        <w:t>E. 14</w:t>
      </w:r>
    </w:p>
    <w:p>
      <w:r>
        <w:t>Cette position doit être approuvée, dans la mesure où elle se concilie avec les récents développements de la jurisprudence de la CJUE en matière de libre circulation.</w:t>
      </w:r>
    </w:p>
    <w:p>
      <w:r>
        <w:t>a. Dans un arrêt du 10 octobre 2013 (C-86/12) rendu dans la cause V______ c./Ministre du Travail, de l’Emploi et de l’Immigration, la CJUE a en effet restreint sensiblement la portée de l’arrêt Z______. Cette affaire concerne une mère togolaise de deux enfants français et dont le « statut de tolérance » n’avait pas été renouvelé par les autorités luxembourgeoises compétentes. La CJUE a précisé que les droits attachés à la citoyenneté européenne n’entraînaient le droit pour les membres de la famille d’un citoyen européen ressortissants d’Etat tiers de</w:t>
      </w:r>
    </w:p>
    <w:p>
      <w:r>
        <w:t>- 16/20 - A/1545/2012 séjourner dans l’UE que si le refus de séjour était susceptible d’obliger le ressortissant de l’UE à quitter, non seulement l’Etat membre dans lequel il résidait, mais également l’UE prise dans son ensemble. En l’espèce, les art. 20 et 21 TFUE devaient être interprétés en ce sens qu’ils ne s’opposaient pas à ce qu’un Etat membre refusât à un ressortissant d’un pays tiers un droit de séjour sur son territoire, alors que ce ressortissant avait à sa charge exclusive des enfants en bas âge, citoyens de l’UE, qui séjournaient avec lui dans cet Etat membre depuis leur naissance, sans qu’ils possèdent la nationalité de ce même Etat et aient fait usage de leur droit de libre circulation, pour autant que ces citoyens de l’UE ne remplissent pas les conditions fixées par la directive 2004/38/CE du Parlement européen et du Conseil, du 29 avril 2004, relative au droit des citoyens de l’UE et des membres de leurs familles de circuler et de séjourner librement sur le territoire des Etats membres, modifiant le règlement (CEE) n° 1612/68 et abrogeant les directives 64/221/CEE, 68/360/CEE, 72/194/CEE, 73/148/CEE, 75/34/CEE, 75/35/CEE, 90/364/CEE, 90/365/CEE et 93/96/CEE, ou qu’un tel refus ne prive pas lesdits citoyens de la jouissance effective de l’essentiel des droits conférés par le statut de citoyen de l’UE, ce qu’il appartenait encore aux autorités luxembourgeoises compétentes en matière de renvoi de vérifier.</w:t>
      </w:r>
    </w:p>
    <w:p>
      <w:r>
        <w:t>L’art. 7 let. b de la directive 2004/38/CE, intitulé « Droit de séjour de plus de trois mois » accorde à tout citoyen de l’UE le droit de séjourner sur le territoire d’un autre Etat membre pour une durée de plus de trois mois, s’il dispose, pour lui et pour les membres de sa famille, de ressources suffisantes afin de ne pas devenir une charge pour le système d’assistance sociale de l’Etat membre d’accueil au cours de son séjour, et d’une assurance maladie complète dans l’Etat membre d’accueil. Matériellement, cette disposition correspond à l'art. 24 par. 1 annexe I ALCP. b. En l’occurrence, un refus de délivrer les autorisations requises, singulièrement une autorisation de séjour avec activité lucrative aux époux B______, n’aura pas pour conséquence d’obliger leur enfant à quitter le territoire de l’UE. En effet, les recourants sont des ressortissants roumains et peuvent donc séjourner sans autre dans leur patrie, respectivement y exercer une activité lucrative. Un renvoi en Roumanie ne risque ainsi pas de les empêcher de disposer, sur le territoire même de l’UE, des ressources nécessaires pour subvenir aux besoins de toute la famille. Le dossier ne fait pas non plus apparaître qu’un départ pour son pays d’origine serait contraire à l’intérêt supérieur d’A______, selon l’art. 3 de la Convention relative aux droits de l’enfant du 20 novembre 1989 (CDE – RS 0.107). Dans cette mesure, il ne s’impose pas d’octroyer aux époux B______ une autorisation de séjour avec activité lucrative en Suisse, afin de leur permettre d’assurer leur propre entretien et celui de leur enfant et d’éviter ainsi à la famille de recourir à l’aide sociale.</w:t>
      </w:r>
    </w:p>
    <w:p>
      <w:r>
        <w:t>- 17/20 - A/1545/2012</w:t>
      </w:r>
    </w:p>
    <w:p>
      <w:r>
        <w:t>La jurisprudence du Tribunal fédéral invoquée par les recourants en relation avec l’arrêt X______ et Y______ n’apparaît ainsi pas transposable en l’espèce, dès lors que Mme Y______ n’était pas une ressortissante communautaire - sans compter que Mme Y______ et sa fille avaient des nationalités différentes, ce qui compromettait un regroupement familial vers la Chine. Il en va de même s’agissant de la solution retenue dans l’arrêt Z______, ce dernier étant de nationalité colombienne.</w:t>
      </w:r>
    </w:p>
    <w:p>
      <w:r>
        <w:t>Enfin, si les époux B______ peuvent actuellement subvenir à leur entretien et à celui de leur enfant en Suisse, c’est uniquement sur la base d’une simple tolérance de l'OCPM qui leur permet de continuer à exercer une activité lucrative pendant la procédure de recours.</w:t>
      </w:r>
    </w:p>
    <w:p>
      <w:r>
        <w:t>c. Dans ces conditions, on doit constater qu’A______ ne dispose pas de ressources suffisantes selon l’art. 24 par. 1 annexe I ALCP. Il ne saurait dès lors invoquer un droit propre à l’obtention d’une autorisation de séjour tiré de l’ALCP. Partant, les époux B______ ne peuvent pas non plus se prévaloir d’un droit de séjour dérivé de celui de leur fils.</w:t>
      </w:r>
    </w:p>
    <w:p>
      <w:r>
        <w:t>d. Contrairement à ce que soutiennent les recourants, le refus de délivrer les autorisations requises ne consacre pas une inégalité de traitement entre les enfants ressortissants de l’UE ayant de parents européens et ceux de parents non-européens. En effet, interprété à la lumière des derniers développements de la jurisprudence de la CJUE, l’ALCP ne confère pas un droit de séjour au parent extra-communautaire dont le renvoi n’exposerait pas l’enfant, ressortissant de l’UE, à quitter le territoire de l’UE pris dans son ensemble. Pareil constat s’impose d’autant plus en l’occurrence que l’enfant des recourants n’a pas lui-même la nationalité du pays d’accueil. Au demeurant, la solution contraire reviendrait à favoriser indûment un enfant européen résidant en Suisse par rapport à un tel enfant résidant dans un Etat de l’UE qui serait contraint de suivre son parent dans l’Etat de l’UE dont ce dernier aurait la nationalité.</w:t>
      </w:r>
    </w:p>
    <w:p>
      <w:r>
        <w:rPr>
          <w:b/>
        </w:rPr>
        <w:t>E. 15</w:t>
      </w:r>
    </w:p>
    <w:p>
      <w:r>
        <w:t>Il résulte des considérants qui précèdent que le recours doit être rejeté.</w:t>
      </w:r>
    </w:p>
    <w:p>
      <w:r>
        <w:rPr>
          <w:b/>
        </w:rPr>
        <w:t>E. 16</w:t>
      </w:r>
    </w:p>
    <w:p>
      <w:r>
        <w:t>Un émolument de CHF 400.- sera mis à la charge des recourants, qui succombent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