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ATA/175/2019 vom 26. Februar 2019</w:t>
      </w:r>
    </w:p>
    <w:p>
      <w:r>
        <w:t>GE Cour de justice, 2019-02-26, FR</w:t>
      </w:r>
    </w:p>
    <w:p>
      <w:r>
        <w:rPr>
          <w:b/>
        </w:rPr>
        <w:t xml:space="preserve">Quelle: </w:t>
      </w:r>
      <w:r>
        <w:t>https://mcp.opencaselaw.ch/entscheid/ge_gerichte_ATA_175_2019</w:t>
      </w:r>
    </w:p>
    <w:p>
      <w:r>
        <w:t>FR: GE_GERICHTE ATA/175/2019 du 26 février 2019</w:t>
      </w:r>
    </w:p>
    <w:p>
      <w:r>
        <w:t>IT: GE_GERICHTE ATA/175/2019 del 26 febbraio 2019</w:t>
      </w:r>
    </w:p>
    <w:p>
      <w:pPr>
        <w:pStyle w:val="Heading2"/>
      </w:pPr>
      <w:r>
        <w:t>Regeste</w:t>
      </w:r>
    </w:p>
    <w:p>
      <w:r>
        <w:t>Résumé: Accès aux données personnelles d'une personne à une tierce personne de droit privé. La recourante ne conteste pas l'intérêt digne de protection de l'hoirie à ce que ses données personnelles/ après la sélection des pièces pertinentes par l'autorité intimée / lui soient transmises pour faire valoir ses droits en justice. Le fait qu'une procédure civile soit pendante ne constitue pas un motif pour refuser une requête fondée sur la LIPAD. La question de savoir si l'autorité intimée et ses collaborateurs font partie du cercle des personnes visées par l'art. 11 al. 1 LPFisc s'agissant de la question du secret fiscal peut souffrir de rester indécise. La recourante n'a pas démontré, à satisfaction de droit, un intérêt prépondérant à ce que ses données personnelles ne soient pas transmises à l'hoirie. Toutefois, l'autorité intimée devra procéder au caviardage des noms et coordonnées de tiers qui ont oeuvré dans l'exercice de leurs fonctions. Recours admis partiellement.</w:t>
      </w:r>
    </w:p>
    <w:p>
      <w:pPr>
        <w:pStyle w:val="Heading2"/>
      </w:pPr>
      <w:r>
        <w:t>Erwägungen</w:t>
      </w:r>
    </w:p>
    <w:p>
      <w:r>
        <w:rPr>
          <w:b/>
        </w:rPr>
        <w:t>E. 18</w:t>
      </w:r>
    </w:p>
    <w:p>
      <w:r>
        <w:t>avril 1999 (Cst.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p. 52 s. et les arrêts cités).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p. 192 ; 138 I 484 consid. 2.1 p. 485 s. ; 137 I 195 consid. 2.3.1 p. 197). Le juge peut fixer aux parties un délai pour ce faire, bien qu'il n'en ait pas l'obligation au stade de la réplique lorsque la partie est représentée par un avocat (ATF 142 III 48 consid. 4.1.1 p. 53 s. ; arrêt du Tribunal fédéral 2D_39/2018 du 18 décembre 2018 consid. 3.1).</w:t>
      </w:r>
    </w:p>
    <w:p>
      <w:r>
        <w:t>- 10/18 - A/3095/2018</w:t>
      </w:r>
    </w:p>
    <w:p>
      <w:r>
        <w:t>b. En l'occurrence, l'écriture de la fratrie C______ du 26 novembre 2018 constitue une réponse à la réplique de la recourante du 19 novembre 2018. En application de la jurisprudence précitée, l'écriture de la fratrie C______ précitée est recevable. 3)</w:t>
      </w:r>
    </w:p>
    <w:p>
      <w:r>
        <w:t>L'objet du litige doit être précisé ; seul fait l'objet de la décision querellée l'accès à des données personnelles de la fille de la défunte à la suite d'un préavis du préposé cantonal. L'accès aux données de la défunte doit faire l'objet d'une procédure distincte et d'une recommandation du préposé cantonal. 4) a.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w:t>
      </w:r>
    </w:p>
    <w:p>
      <w:r>
        <w:t>La LIPAD comporte deux volets. Le premier concerne l’information du public et l’accès aux documents ; il est réglé dans le titre II (art. 5 ss LIPAD). Le second porte sur la protection des données personnelles, dont la réglementation est prévue au titre III (art. 35 ss LIPAD). À l’origine, elle se limitait au seul aspect de l’information du public et de l’accès aux documents (MGC 2000 45/VIII 7641 ss et MGC 2001 49/X 9678 ss relatifs au projet de loi 8'356 sur l’information du public et l’accès aux documents ; ATA/1404/2017 du 17 octobre 2017 consid. 2 et les arrêts cités). Le volet portant sur la protection des données personnelles résulte d’un deuxième processus législatif initié, le 7 juin 2006, par le dépôt d’un projet de loi 9'870 sur la protection des données personnelles (MGC 2005-2006 X A 8448 ss), qui est devenu, au cours des travaux législatifs, un projet visant à modifier la LIPAD en y intégrant le volet relatif à la protection des données personnelles (MGC 2007-2008 XII A 14079 ss, en particulier 14137 ss).</w:t>
      </w:r>
    </w:p>
    <w:p>
      <w:r>
        <w:t>La LIPAD s’applique notamment aux pouvoirs exécutif, législatif et judiciaire cantonaux, ainsi qu’à leurs administrations et aux commissions qui en dépendent (art. 3 al. 1 let. a LIPAD).</w:t>
      </w:r>
    </w:p>
    <w:p>
      <w:r>
        <w:t>b. Selon l'art. 35 al. 1 LIPAD, les institutions publiques ne peuvent traiter des données personnelles que si, et dans la mesure où, l'accomplissement de leurs tâches légales le rend nécessaire.</w:t>
      </w:r>
    </w:p>
    <w:p>
      <w:r>
        <w:t>Par données personnelles ou données, la LIPAD vise toutes les informations se rapportant à une personne physique ou morale de droit privé, identifiée ou identifiable (art. 4 let. a LIPAD). Par ailleurs, constitue un traitement de ces données toute opération relative à celles-ci – quels que soient les moyens et procédés utilisés – notamment leur collecte, conservation, exploitation, modification, communication, archivage ou destruction (art. 4 let. e LIPAD). La</w:t>
      </w:r>
    </w:p>
    <w:p>
      <w:r>
        <w:t>- 11/18 - A/3095/2018 communication est définie comme le fait de rendre accessibles des données personnelles ou un document, par exemple en autorisant leur consultation, en les transmettant ou en les diffusant (art. 4 let. f LIPAD).</w:t>
      </w:r>
    </w:p>
    <w:p>
      <w:r>
        <w:t>c. L’art. 39 LIPAD traite de la communication des données personnelles et prévoit que leur communication à une tierce personne de droit privé n’est possible, alternativement, que si une loi ou un règlement le prévoit explicitement (al. 9 let. a) ou un intérêt privé digne de protection du requérant le justifie sans qu’un intérêt prépondérant des personnes concernées ne s’y oppose (al. 9 let. b). Dans ce dernier cas, l’organe requis est tenu de consulter les personnes concernées avant toute communication, à moins que cela n’implique un travail disproportionné. À défaut d’avoir pu recueillir cette détermination ou en cas d’opposition d’une personne consultée, l’organe requis sollicite le préavis du préposé cantonal. La communication peut être assortie de charges et conditions, notamment pour garantir un niveau de protection adéquat des données (al. 10). Outre aux parties, l’organe requis communique sa décision aux personnes consultées (al. 11).</w:t>
      </w:r>
    </w:p>
    <w:p>
      <w:r>
        <w:t>d. Selon l’art. 3 du règlement relatif à la délivrance de renseignements et de documents ainsi qu’à la perception de diverses taxes, par l’OCPM et les communes du 23 janvier 1974 (RDROCPMC - F 2 20.08), l’OCPM est autorisé à renseigner le public, contre paiement d’une taxe, sur le nom, le prénom, la date et le lieu de naissance, le canton ou la commune d’origine (Suisses), la nationalité (étrangers), la date et le lieu de décès, et l’adresse actuelle sur territoire genevois de toute personne enregistrée. La communication des nom et prénom d’une personne selon une adresse indiquée n’est pas autorisée (al. 1). L’OCPM est autorisé à fournir au public, contre paiement d’une taxe et sur demande démontrant un intérêt privé légitime à l’obtention du renseignement, l’adresse ou le lieu de destination et la date de départ de toute personne ayant quitté le canton, même si elle est décédée depuis lors (al. 2).</w:t>
      </w:r>
    </w:p>
    <w:p>
      <w:r>
        <w:t>e. Dans sa jurisprudence, la chambre de céans a retenu que, dans l'application de ces règles, l'intérêt privé d'une personne à obtenir des données personnelles (en l'occurrence une adresse) pour faire valoir ses droits en justice constituait un intérêt privé prépondérant au sens de la loi et du règlement qui l’emportait sur la protection de la sphère privée de la personne concernée (ATA/441/2018 du 8 mai 2018 consid. 6 ; ATA/373/2014 du 20 mai 2014 consid. 4c ; ATA/819/2012 du 4 décembre 2012 consid. 4).</w:t>
      </w:r>
    </w:p>
    <w:p>
      <w:r>
        <w:t>f. En l'espèce, l'OCPM a suivi la procédure prévue par la LIPAD décrite ci-dessus et aucune loi ou règlement ne prévoit explicitement la communication des données personnelles de la recourante à la fratrie C______.</w:t>
      </w:r>
    </w:p>
    <w:p>
      <w:r>
        <w:t>- 12/18 - A/3095/2018</w:t>
      </w:r>
    </w:p>
    <w:p>
      <w:r>
        <w:t>Dès lors, la communication des données personnelles de la recourante à la fratrie C______ ne peut se faire que dans les conditions de l'art. 39 al. 9 let. b LIPAD.</w:t>
      </w:r>
    </w:p>
    <w:p>
      <w:r>
        <w:t>g. En l'occurrence, la fratrie C______ dispose d'un intérêt privé digne de protection à obtenir les données personnelles de la recourante, dans la mesure où celles-ci lui seront utiles pour faire valoir ses droits dans le cadre du litige successoral qui l'oppose à la recourante.</w:t>
      </w:r>
    </w:p>
    <w:p>
      <w:r>
        <w:t>Dans ses écritures, la recourante n'a d'ailleurs jamais contesté cet intérêt digne de protection, lequel est conforme à la jurisprudence précitée.</w:t>
      </w:r>
    </w:p>
    <w:p>
      <w:r>
        <w:t>La recourante considère qu'elle dispose d'un intérêt prépondérant qui s'opposerait à la transmission de ses données pour les raisons suivantes. 5)</w:t>
      </w:r>
    </w:p>
    <w:p>
      <w:r>
        <w:t>La recourante se prévaut du secret fiscal prévu par l'art. 11 al. 1 LPFisc par rapport aux documents qui seraient transmis à la fratrie C______.</w:t>
      </w:r>
    </w:p>
    <w:p>
      <w:r>
        <w:t>a. Selon l'art. 11 al. 1 LPFisc, les personnes chargées de l’application de la législation fiscale ou qui y collaborent doivent garder le secret sur les faits dont elles ont connaissance dans l’exercice de leur fonction ainsi que sur les délibérations des autorités et refuser aux tiers la consultation des dossiers fiscaux et des rôles ou registres fiscaux.</w:t>
      </w:r>
    </w:p>
    <w:p>
      <w:r>
        <w:t>b. En l'occurrence, la question de savoir si les documents qui seraient transmis à la fratrie C______ sont couverts par le secret fiscal, au sens de l'art. 11 al. 1 LPFisc, peut souffrir de rester indécise au vu de ce qui suit. 6)</w:t>
      </w:r>
    </w:p>
    <w:p>
      <w:r>
        <w:t>La recourante soutient que la transmission des données envisagée viole le principe de la proportionnalité, dès lors qu'aucun tri ne serait envisagé.</w:t>
      </w:r>
    </w:p>
    <w:p>
      <w:r>
        <w:t>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et les arrêts cités).</w:t>
      </w:r>
    </w:p>
    <w:p>
      <w:r>
        <w:t>- 13/18 - A/3095/2018</w:t>
      </w:r>
    </w:p>
    <w:p>
      <w:r>
        <w:t>b. En l'occurrence, le préavis du 5 juillet 2018, que l'OCPM fait sien, prévoit une limitation de la transmission des données personnelles à celles pertinentes pour le litige successoral afin de préserver dans la mesure du possible les intérêts de la recourante à la non-divulgation de faits de nature intime.</w:t>
      </w:r>
    </w:p>
    <w:p>
      <w:r>
        <w:t>Dès lors et contrairement à ce que soutient la recourante, l'OCPM n'entend pas transmettre l'entier des données personnelles la concernant. Il a procédé à une sélection dégageant les éléments nécessaires pour résoudre les questions en jeu dans le cadre du litige successoral.</w:t>
      </w:r>
    </w:p>
    <w:p>
      <w:r>
        <w:t>La recourante ne conteste pas avoir reçu les onze pages A4 concernées et n'a pas sollicité que l'une ou l'autre de ces pièces soit écartée. La chambre de céans relèvera toutefois qu'une des pièces concerne exclusivement feu Mme B______ (document fiscal du 29 juin 2016). En conséquence, ne faisant pas partie de l'objet du présent litige sur les données personnelles de la recourante, elle sera soustraite à la communication. Elle pourra faire l'objet de l'analyse de l'OCPM dans le cadre du dossier de feu Mme B______.</w:t>
      </w:r>
    </w:p>
    <w:p>
      <w:r>
        <w:t>Le grief est partiellement admis. 7)</w:t>
      </w:r>
    </w:p>
    <w:p>
      <w:r>
        <w:t>La recourante considère que la fratrie C______ instrumentalise la présente procédure à des fins exploratoires pour obtenir des documents qu'elle devrait réclamer par-devant le TPI dans la cause C/19523/2017, sur la base d'une action en reddition de comptes. Elle se prévaut également d'un arrêt du TAF (A-6356/2016 précité) relatif à l'art. 8 LPD.</w:t>
      </w:r>
    </w:p>
    <w:p>
      <w:r>
        <w:t>a. Dans sa jurisprudence, la chambre de céans a considéré, dans un cas où le recourant requérait l’accès à l’entier de son dossier personnel s’agissant des documents le concernant détenus par un département, qu'il contournait la finalité de la LIPAD en tentant par ce biais d’obtenir des informations dont il pourrait se voir refuser l’accès par le TPI dans le cadre de la procédure civile l’opposant à l’autorité intimée (ATA/1404/2017 du 17 octobre 2017 consid. 6).</w:t>
      </w:r>
    </w:p>
    <w:p>
      <w:r>
        <w:t>Cet arrêt a été annulé, par arrêt du Tribunal fédéral 1C_642/2017 du 28 mai 2018, lequel a retenu, notamment, que l'accès aux données personnelles ne faisait pas dépendre cet accès d'un intérêt ou d'un but particulier (consid. 2.4).</w:t>
      </w:r>
    </w:p>
    <w:p>
      <w:r>
        <w:t>b. L'arrêt du Tribunal fédéral 1C_642/2017 précité a fait l'objet d'une note en doctrine.</w:t>
      </w:r>
    </w:p>
    <w:p>
      <w:r>
        <w:t>Selon cette note, il ressortait déjà, en filigrane, des arrêts du Tribunal fédéral 1C_277/2016 du 29 octobre 2016 (accès à un rapport externe) et 1C_338/2016 du 16 décembre 2016 (accès à un rapport d'inspection) que les plaideurs commençaient à utiliser la LIPAD pour obtenir des documents destinés à alimenter d'autres procédures. Si la transparence de l'administration n'avait pas été adoptée dans ce but, l'arrêt du Tribunal fédéral 1C_642/2017 précité tranchait</w:t>
      </w:r>
    </w:p>
    <w:p>
      <w:r>
        <w:t>- 14/18 - A/3095/2018 pour la première fois ce point. Point n'était besoin d'invoquer un motif pour déposer une demande d'accès à des documents au sens de la LIPAD. L'existence d'un contentieux ou d'une procédure ne pouvait dès lors pas être un motif pour refuser une telle requête. Fallait-il immédiatement en conclure que la LIPAD – ou les autres normes fédérales ou cantonales sur la transparence – introduisaient en définitive, par la bande, une sorte de procédure de Discovery, à la seule charge des entités des entités publiques ?</w:t>
      </w:r>
    </w:p>
    <w:p>
      <w:r>
        <w:t>En matière de droit public, un administré pouvait, concurremment à une procédure pendante, ou dans la perspective d'une procédure, demander des documents sur la base de la LIPAD. Il en allait de même en matière de procédure civile, comme le montrait l'arrêt du Tribunal fédéral 1C_642/2017 précité, y compris s'il s'agissait de mettre en cause la responsabilité de l'État. Dans ces deux domaines, une requête fondée sur la LIPAD pouvait même être déposée après un refus de l'autorité compétente d'ordonner l'apport de ces éléments dans une procédure en cours (arrêt du Tribunal fédéral 1C_642/2017 consid. 2.3).</w:t>
      </w:r>
    </w:p>
    <w:p>
      <w:r>
        <w:t>L'arrêt du Tribunal fédéral 1C_642/2017 précité montrait dès lors que l'utilisation d'une demande d'accès à un document public n'était nullement paralysée par l'éventuelle utilité que voulait en faire l'administré. Il ne s'agissait toutefois pas non plus d'un blanc-seing permettant l'accès à toutes les informations en possession de l'État. Les limitations ne viendraient donc pas de la volonté pour l'administré d'utiliser les documents qu'il demandait, mais des éventuelles exceptions applicables à cet accès. La requête d'accès à des documents publics, fondée sur les normes sur la transparence, dans le but d'utiliser le résultat dans une autre procédure administrative ou judiciaire était sans doute promise à un bel avenir (Stéphane GRODECKI in RDAF I 2018 623 à 625).</w:t>
      </w:r>
    </w:p>
    <w:p>
      <w:r>
        <w:t>c. En l'occurrence, les principes dégagés par l'arrêt du Tribunal fédéral 1C_642/2017 précité sont transposables à un requérant qui sollicite l'accès aux données personnelles d'une tierce personne, en ce sens que l'existence d'une procédure civile ne constitue pas un motif pour refuser une requête fondée sur la LIPAD.</w:t>
      </w:r>
    </w:p>
    <w:p>
      <w:r>
        <w:t>Dès lors, la fratrie C______ est en droit de solliciter l'accès aux données personnelles de la recourante en procédant par le biais du droit d'accès aux données personnelles au sens de la LIPAD, pour autant que les conditions de l'art. 39 al. 9 LIPAD – qui encadrent ce droit – soient réalisées.</w:t>
      </w:r>
    </w:p>
    <w:p>
      <w:r>
        <w:t>La jurisprudence du TAF citée par la recourante ne lui est d'aucun secours, dans la mesure où le champ d'application de la LPD concerne les organes fédéraux (art. 2 al. 1 let. b LPD), ce qui n'est pas le cas de l'OCPM (art. 5 al. 1 let. d du règlement sur l’organisation de l’administration cantonale du 1er juin 2018 - ROAC - B 4 05.10). Par ailleurs, les principes dégagés par le Tribunal fédéral, notamment le fait que l'existence d'un contentieux ou d'une procédure</w:t>
      </w:r>
    </w:p>
    <w:p>
      <w:r>
        <w:t>- 15/18 - A/3095/2018 n'est pas un motif pour refuser une requête fondée sur la LIPAD, sont postérieurs à l'arrêt du TAF cité par la recourante.</w:t>
      </w:r>
    </w:p>
    <w:p>
      <w:r>
        <w:t>Les griefs sont mal fondés.</w:t>
      </w:r>
    </w:p>
    <w:p>
      <w:r>
        <w:t>Au vu de ces considérations, la fratrie C______ dispose d'un intérêt digne de protection à ce que les données personnelles de la recourante – après la sélection des pièces pertinentes par l'OCPM – lui soient transmises pour faire valoir ses droits en justice et force est de constater que la recourante n'a pas démontré, à satisfaction de droit, un intérêt prépondérant à ce que ses données personnelles ne soient pas transmises.</w:t>
      </w:r>
    </w:p>
    <w:p>
      <w:r>
        <w:t>Les conditions de l'art. 39 al. 9 let. b LIPAD sont donc réalisées. 8)</w:t>
      </w:r>
    </w:p>
    <w:p>
      <w:r>
        <w:t>Cela dit, dans les dix pages A4 restantes, figurent les noms et coordonnées (adresses, adresses email, téléphones) de tiers qui ont œuvré dans l'exercice de leurs fonctions et qui sont étrangers au litige opposant la recourante à la fratrie C______.</w:t>
      </w:r>
    </w:p>
    <w:p>
      <w:r>
        <w:t>Afin de protéger leur droit à la protection de leurs données personnelles, il appartiendra à l'OCPM de procéder au caviardage de ces noms et coordonnées avant la transmission des dix pages A4 restantes. 9)</w:t>
      </w:r>
    </w:p>
    <w:p>
      <w:r>
        <w:t>Au vu de ce qui précède, le recours sera partiellement admis.</w:t>
      </w:r>
    </w:p>
    <w:p>
      <w:r>
        <w:t>L'OCPM pourra procéder à la communication, à l'exception de ce qui concerne la pièce fiscale du 29 juin 2016, et après avoir caviardé, dans les dix pages A4 restantes, les noms et coordonnées des tiers qui ont œuvré dans l'exercice de leurs fonctions. 10) a. La chambre de céans statue sur les frais de procédure, indemnités et émoluments dans les limites établies par règlement du Conseil d'État et conformément au principe de la proportionnalité (art. 87 al. 1, 2 et 3 LPA ; ATA/510/2016 du 14 juin 2016 consid. 2 ; ATA/581/2009 du 10 novembre 2009 consid. 2 et les références citées).</w:t>
      </w:r>
    </w:p>
    <w:p>
      <w:r>
        <w:t>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La chambre de céans dispose d’un large pouvoir d’appréciation dans la fixation de l’indemnité allouée, qui, de jurisprudence constante, ne constitue qu’une participation aux honoraires d’avocat (ATA/510/2016 précité consid. 3b ; ATA/681/2009 du 22 décembre 2009 consid. 3 ; ATA/554/2009 du 3 novembre</w:t>
      </w:r>
    </w:p>
    <w:p>
      <w:r>
        <w:t>- 16/18 - A/3095/2018 2009 consid. 9), ce qui résulte aussi, implicitement de l'art. 6 RFPA, dès lors que ce dernier plafonne l'indemnité à CHF 10'000.-.</w:t>
      </w:r>
    </w:p>
    <w:p>
      <w:r>
        <w:t>Pour déterminer le montant de l’indemnité, il convient de prendre en compte les différents actes d’instruction, le nombre d’échanges d’écritures et d’audiences. Le montant retenu doit intégrer l’importance et la pertinence des écritures produites et de manière générale la complexité de l’affaire (ATA/392/2014 du 27 mai 2014 consid. 3e ; ATA/544/2010 du 4 août 2010 consid. 5).</w:t>
      </w:r>
    </w:p>
    <w:p>
      <w:r>
        <w:t>c. En l'occurrence, vu l’issue du recours, un émolument de CHF 1'000.- sera mis à charge de la recourante, qui succombe dans une très large mesure (art. 87 al. 1 LPA).</w:t>
      </w:r>
    </w:p>
    <w:p>
      <w:r>
        <w:t>L’activité déployée par le conseil de la fratrie C______ pour la procédure de recours devant la chambre de céans s’est limitée à la rédaction de deux écritures de respectivement cinq et deux pages. L'argumentation plaidée par la fratrie C______ dans leurs écritures était pertinente. L’état de fait ne présentait pas de complexité particulière et les questions juridiques à traiter étaient de difficulté moyenne.</w:t>
      </w:r>
    </w:p>
    <w:p>
      <w:r>
        <w:t>Au vu de ces éléments, une indemnité de procédure de CHF 1'000.- sera allouée à la fratrie C______,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