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ATA/173/2016 vom 23. Februar 2016</w:t>
      </w:r>
    </w:p>
    <w:p>
      <w:r>
        <w:t>GE Cour de justice, 2016-02-23, FR</w:t>
      </w:r>
    </w:p>
    <w:p>
      <w:r>
        <w:rPr>
          <w:b/>
        </w:rPr>
        <w:t xml:space="preserve">Quelle: </w:t>
      </w:r>
      <w:r>
        <w:t>https://mcp.opencaselaw.ch/entscheid/ge_gerichte_ATA_173_2016</w:t>
      </w:r>
    </w:p>
    <w:p>
      <w:r>
        <w:t>FR: GE_GERICHTE ATA/173/2016 du 23 février 2016</w:t>
      </w:r>
    </w:p>
    <w:p>
      <w:r>
        <w:t>IT: GE_GERICHTE ATA/173/2016 del 23 febbraio 2016</w:t>
      </w:r>
    </w:p>
    <w:p>
      <w:pPr>
        <w:pStyle w:val="Heading2"/>
      </w:pPr>
      <w:r>
        <w:t>Erwägungen</w:t>
      </w:r>
    </w:p>
    <w:p>
      <w:r>
        <w:rPr>
          <w:b/>
        </w:rPr>
        <w:t>E. 1</w:t>
      </w:r>
    </w:p>
    <w:p>
      <w:r>
        <w:t>a. Le délai de recours est de trente jours lorsqu’il s’agit d’une décision finale (art. 62 al. 1 let. a de la loi sur la procédure administrative du 12 septembre 1985 - LPA - E 5 10).</w:t>
      </w:r>
    </w:p>
    <w:p>
      <w:r>
        <w:t>b. Les délais de recours en jours fixés par la loi ne courent pas du 18 décembre au 2 janvier inclusivement (art. 63 al. 1 let. c LPA). Si une décision est notifiée durant la période de suspension, le délai de recours ne commence à courir que le premier jour suivant la fin de celle-ci (ATA/1163/2015 du 27 octobre 2015 consid. 2c ; ATA/642/2015 du 16 juin 2015 consid. 3 ; ATA/984/2014 du 9 décembre 2014 consid. 2c).</w:t>
      </w:r>
    </w:p>
    <w:p>
      <w:r>
        <w:t>c. Les délais commencent à courir le lendemain de leur communication ou de l’événement qui les déclenche (art. 17 al. 1 LPA). Lorsque le dernier jour du délai est un samedi, un dimanche ou un jour légalement férié, le délai expire le premier jour utile (art. 17 al. 3 LPA). Les délais sont réputés observés lorsque l’acte de</w:t>
      </w:r>
    </w:p>
    <w:p>
      <w:r>
        <w:t>- 3/5 - A/353/2016 recours est parvenu à l’autorité ou a été remis à son adresse, à un bureau de poste suisse ou à une représentation diplomatique ou consulaire suisse au plus tard le dernier jour du délai avant minuit (art. 17 al. 4 LPA).</w:t>
      </w:r>
    </w:p>
    <w:p>
      <w:r>
        <w:t>d. La notification doit permettre au destinataire de prendre connaissance de la décision et, le cas échéant, de faire usage des voies de droit ouvertes à son encontre. Une décision est notifiée, non pas au moment où le justiciable en prend connaissance, mais le jour où elle est dûment communiquée (arrêt du Tribunal fédéral 2P.259/2006 du 18 avril 2007 consid. 3.1 et les références citées).</w:t>
      </w:r>
    </w:p>
    <w:p>
      <w:r>
        <w:t>e. S’agissant d’un acte soumis à réception, telle une décision ou une communication de procédure, la notification est réputée faite au moment où l’envoi entre dans la sphère de pouvoir de son destinataire (Pierre MOOR/Étienne POLTIER, Droit administratif, vol. 2, 3ème éd., 2011, p. 302-303 n. 2.2.8.3). Il suffit que celui-ci puisse en prendre connaissance (ATF 118 II 42 consid. 3b p. 44 ; 115 Ia 12 consid. 3b p. 17 ; arrêts du Tribunal fédéral 2P.259/2006 du 18 avril 2007 consid. 3.1 ; 2A.54/2000 du 23 juin 2000 consid. 2a et les références citées).</w:t>
      </w:r>
    </w:p>
    <w:p>
      <w:r>
        <w:t>f. La décision qui n’est remise que contre la signature du destinataire ou un tiers habilité est réputée reçue au plus tard sept jours après la première tentative infructueuse de distribution (art. 62 al. 4 LPA).</w:t>
      </w:r>
    </w:p>
    <w:p>
      <w:r>
        <w:t>La prolongation du délai de garde par la poste ne modifie pas cette fiction (arrêt du Tribunal fédéral 1C_115/2015 du 6 janvier 2016 ; ATA/698/2014 du</w:t>
      </w:r>
    </w:p>
    <w:p>
      <w:r>
        <w:rPr>
          <w:b/>
        </w:rPr>
        <w:t>E. 2</w:t>
      </w:r>
    </w:p>
    <w:p>
      <w:r>
        <w:t>En l'espèce, la décision attaquée est datée du 21 décembre 2015. Le recourant indique l'avoir reçu le 28 décembre 2015, ce qui est conforme à l'expérience générale de la vie.</w:t>
      </w:r>
    </w:p>
    <w:p>
      <w:r>
        <w:t>Le délai pour recourir a donc commencé le jour suivant la suspension des délais de fin d'année. Il a donc débuté le 3 janvier 2016, pour échoir le lundi 1er février 2016.</w:t>
      </w:r>
    </w:p>
    <w:p>
      <w:r>
        <w:t>Or, en postant son recours le 2 février 2016 à l’attention de la chambre de céans, l’intéressé n’a pas respecté le délai légal de trente jours.</w:t>
      </w:r>
    </w:p>
    <w:p>
      <w:r>
        <w:rPr>
          <w:b/>
        </w:rPr>
        <w:t>E. 3</w:t>
      </w:r>
    </w:p>
    <w:p>
      <w:r>
        <w:t>a. Les cas de force majeure sont réservés, conformément à l’art. 16 al. 1 2ème phr. LPA. Tombent sous cette notion, les événements extraordinaires et imprévisibles qui surviennent en dehors de la sphère d’activité de l’intéressé et qui s’imposent à lui de façon irrésistible (ATA/1163/2015 du 27 octobre 2015 consid. 3 ; ATA/642/2015 du 16 juin 2015 consid. 4 ; ATA/105/2014 du 18 février 2014 consid. 5 ; ATA/54/2014 du 4 février 2014 consid. 3c ; ATA/105/2012 du 21 février 2012 consid. 6b et les références citées).</w:t>
      </w:r>
    </w:p>
    <w:p>
      <w:r>
        <w:t>b. Les conditions pour admettre un empêchement de procéder à temps sont très strictes. La restitution du délai suppose que l’intéressé n’a pas respecté le délai légal en raison d’un empêchement imprévisible dont la survenance ne lui est pas imputable à faute (arrêt du Tribunal fédéral 2P.259/2006 précité consid. 3.2 et la jurisprudence citée). Celui-ci peut résulter d’une impossibilité objective ou subjective. L’empêchement doit être de nature telle que le respect des délais aurait impliqué la prise de dispositions que l’on ne peut raisonnablement attendre de la part d’une personne avisée (ATA/397/2013 du 25 juin 2013 consid. 9 ; ATA/744/2012 du 30 octobre 2012 ; ATA/38/2011 du 25 janvier 2011).</w:t>
      </w:r>
    </w:p>
    <w:p>
      <w:r>
        <w:t>c. Pour établir l’existence d’un cas de force majeure, le fardeau de la preuve incombe à l’intéressé (ATA/606/2014 du 29 juillet 2014 consid. 3d ; ATA/744/2012 précité et les références citées).</w:t>
      </w:r>
    </w:p>
    <w:p>
      <w:r>
        <w:rPr>
          <w:b/>
        </w:rPr>
        <w:t>E. 4</w:t>
      </w:r>
    </w:p>
    <w:p>
      <w:r>
        <w:t>En l'espèce, le recourant indique avoir procédé dans le délai, et ne plaide dès lors nullement avoir été empêché de respecter ce dernier d'une quelconque façon.</w:t>
      </w:r>
    </w:p>
    <w:p>
      <w:r>
        <w:rPr>
          <w:b/>
        </w:rPr>
        <w:t>E. 5</w:t>
      </w:r>
    </w:p>
    <w:p>
      <w:r>
        <w:t>Le recours doit être déclaré irrecevable car tardif, sans autre acte d'instruction conformément à l'art. 72 LPA.</w:t>
      </w:r>
    </w:p>
    <w:p>
      <w:r>
        <w:t>- 5/5 - A/353/2016</w:t>
      </w:r>
    </w:p>
    <w:p>
      <w:r>
        <w:rPr>
          <w:b/>
        </w:rPr>
        <w:t>E. 6</w:t>
      </w:r>
    </w:p>
    <w:p>
      <w:r>
        <w:t>Vu les circonstances de la cause, aucun émolument ne sera prélevé (art. 87 al. 1 LPA). Vu l'issue du litige,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