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ATA/172/2022 vom 17. Februar 2022</w:t>
      </w:r>
    </w:p>
    <w:p>
      <w:r>
        <w:t>GE Cour de justice, 2022-02-17, FR</w:t>
      </w:r>
    </w:p>
    <w:p>
      <w:r>
        <w:rPr>
          <w:b/>
        </w:rPr>
        <w:t xml:space="preserve">Quelle: </w:t>
      </w:r>
      <w:r>
        <w:t>https://mcp.opencaselaw.ch/entscheid/ge_gerichte_ATA_172_2022</w:t>
      </w:r>
    </w:p>
    <w:p>
      <w:r>
        <w:t>FR: GE_GERICHTE ATA/172/2022 du 17 février 2022</w:t>
      </w:r>
    </w:p>
    <w:p>
      <w:r>
        <w:t>IT: GE_GERICHTE ATA/172/2022 del 17 febbraio 2022</w:t>
      </w:r>
    </w:p>
    <w:p>
      <w:pPr>
        <w:pStyle w:val="Heading2"/>
      </w:pPr>
      <w:r>
        <w:t>Regeste</w:t>
      </w:r>
    </w:p>
    <w:p>
      <w:r>
        <w:t>Résumé: Rejet du recours d'une étudiante contre son élimination du cursus choisi en raison d'un échec à la seconde tentative d'examen. Les éléments invoqués par la recourante ne constituent pas une situation exceptionnelle au sens de l'art. 58 al. 4 du statut de l'université. Absence d'arbitraire de la décision d'élimination dans la mesure où elle a obtenu une note éliminatoire. Il en est de même de la question de l'égalité de traitement. Pas de violation du principe de la proportionnalité.</w:t>
      </w:r>
    </w:p>
    <w:p>
      <w:pPr>
        <w:pStyle w:val="Heading2"/>
      </w:pPr>
      <w:r>
        <w:t>Erwägungen</w:t>
      </w:r>
    </w:p>
    <w:p>
      <w:r>
        <w:rPr>
          <w:b/>
        </w:rPr>
        <w:t>E. 13</w:t>
      </w:r>
    </w:p>
    <w:p>
      <w:r>
        <w:t>juin 2008 (LU - C 1 30), au statut, au règlement relatif à la procédure d’opposition au sein de l’Université de Genève du 16 mars 2009 (RIO-UNIGE), révisé le 10 juillet 2019, au règlement d'études général de la faculté des sciences, entré en vigueur le 14 septembre 2020 (REG) et au règlement d’études du bachelor universitaire en sciences informatiques.</w:t>
      </w:r>
    </w:p>
    <w:p>
      <w:r>
        <w:t>- 7/12 - A/3205/2021 3)</w:t>
      </w:r>
    </w:p>
    <w:p>
      <w:r>
        <w:t>La recourante demande à la chambre administrative d'annuler la décision prononçant son élimination de la faculté et à ce qu’elle puisse se présenter pour la troisième fois à l’examen « Concepts et langages orientés objets ».</w:t>
      </w:r>
    </w:p>
    <w:p>
      <w:r>
        <w:t>Elle ne conteste pas avoir échoué à ses examens et ne pas avoir rempli les conditions d'admission en troisième année. Une révocation de la décision d'élimination ne peut ainsi que se fonder sur l'existence de circonstances exceptionnelles, au sens de l'art. 58 al. 4 du statut. 4) a. Selon cette dernière disposition, il est tenu compte, lors du prononcé de la décision d’élimination, des « situations exceptionnelles ».</w:t>
      </w:r>
    </w:p>
    <w:p>
      <w:r>
        <w:t>b. L’art. 58 al. 4 du statut prévoit la prise en compte des situations exceptionnelles lors d’une décision d’élimination.</w:t>
      </w:r>
    </w:p>
    <w:p>
      <w:r>
        <w:t>c.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ATA/250/2020 du 3 mars 2020 consid. 4b et les références citées).</w:t>
      </w:r>
    </w:p>
    <w:p>
      <w:r>
        <w:t>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(ATA/250/2020 précité consid. 4b et les références citées).</w:t>
      </w:r>
    </w:p>
    <w:p>
      <w:r>
        <w:t>d. Les éléments invoqués par la recourante dans son acte de recours ne constituent à l’évidence pas une situation exceptionnelle au sens de l’art. 58 al. 4 du statut. Pour justifier son échec à la session de rattrapage d’août-septembre 2020, la recourante a invoqué, au stade du recours, des problèmes familiaux et un malaise psychologique présent depuis le printemps 2020.</w:t>
      </w:r>
    </w:p>
    <w:p>
      <w:r>
        <w:t>- 8/12 - A/3205/2021</w:t>
      </w:r>
    </w:p>
    <w:p>
      <w:r>
        <w:t>Ces arguments ne sauraient conduire à l’annulation de la décision entreprise. En effet, les difficultés alléguées ne sont pas prouvées, l’attestation produite étant très succincte et attestant uniquement de deux consultations au pôle santé en mars et avril 2021, soit une année après la période alléguée comme étant celle du début de son malaise. Elles ne constituent pas, selon la jurisprudence précitée, des circonstances exceptionnelles au sens de la disposition précitée. Elles n’ont pas le caractère grave et aigu exigé par la loi et leur lien de causalité avec l’échec aux examens n’a pas été démontré. Devant la nature des problèmes rencontrés, la recourante aurait pu demander un congé pour se soigner (art. 6 REG), ce qu’elle n’a pas fait. Elle ne peut, après avoir épuisé toutes les sessions d’examen qui lui ont été offertes et constaté son échec final, solliciter l’octroi d’une nouvelle tentative à l’examen « Concepts et langages orientés objets » sur cette seule base. 5) a.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w:t>
      </w:r>
    </w:p>
    <w:p>
      <w:r>
        <w:t>b. La chambre de céans n’annule la décision d’élimination des autorités facultaires que lorsque ces dernières se sont laissées guider par des raisons sans rapport avec les examens ou d’une autre manière manifestement insoutenable (ATA/459/2020 du 7 mai 2020 ; ATA/382/2021 du 30 mars 2021).</w:t>
      </w:r>
    </w:p>
    <w:p>
      <w:r>
        <w:t>Selon l’art. A 4 sexies al. 5 du règlement du baccalauréat universitaire en sciences informatiques, les examens de deuxième année sont réussis si :</w:t>
      </w:r>
    </w:p>
    <w:p>
      <w:r>
        <w:t>a) la moyenne des notes de tous les cours est égale ou supérieure à 4 ;</w:t>
      </w:r>
    </w:p>
    <w:p>
      <w:r>
        <w:t>b) aucune note des cours n'est inférieure à 3 ;</w:t>
      </w:r>
    </w:p>
    <w:p>
      <w:r>
        <w:t>c) pas plus d'une note des cours n'est inférieure à 4.</w:t>
      </w:r>
    </w:p>
    <w:p>
      <w:r>
        <w:t>c. En l’espèce, le note qui a entraîné l’exclusion de la recourante est celle du cours « Concepts et langages orientés objets » où, à la deuxième tentative, elle n’a obtenu qu’une note de 2.50, soit une note inférieure à 3. Par ailleurs, elle a également obtenu deux autres notes inférieures à 4, soit un 3 à l’« Analyse</w:t>
      </w:r>
    </w:p>
    <w:p>
      <w:r>
        <w:t>- 9/12 - A/3205/2021 numérique » et un 3.5 en « Programmation des systèmes ». Du point de vue de l’application de ce règlement, aucun grief ne peut être fait à l’université.</w:t>
      </w:r>
    </w:p>
    <w:p>
      <w:r>
        <w:t>L’argument concernant le fait qu’elle aurait pu utiliser sa troisième tentative pour l’examen « Concepts et langages orientés objets » plutôt que pour l’examen d’algorithmique ne peut être suivi. S’il est vrai qu’elle aurait pu valider la première note obtenue de 3 pour l’algorithmique, le choix de refaire ou non cet examen lui appartenait et il ne peut pas être imputé à l’université. Dès lors, du point de vue du règlement, la recourante ne peut avoir droit à une troisième tentative au cours « Concepts et langages orientés objets ».</w:t>
      </w:r>
    </w:p>
    <w:p>
      <w:r>
        <w:t>Il n’y a pas lieu de créer une exception à cette règle, à défaut de quoi l’égalité de traitement entre étudiants ne serait plus respectée. Dès lors, la décision attaquée n’a rien d’arbitraire. 6)</w:t>
      </w:r>
    </w:p>
    <w:p>
      <w:r>
        <w:t>La recourante reproche à la faculté d’avoir violé le principe de l’égalité de traitement car elle n’a pas pu bénéficier de la session complémentaire de juin 2020 pour l’examen « Concepts et langages orientés objets ».</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b. La recourante ne peut pas invoquer la situation des étudiants qui ont participé aux examens de juin 2020 pour l’examen « Concepts et langages orientés objets », y ayant elle-même renoncé par formulaire de désinscription aux examens daté du 6 mai 2020 et signé de sa main. Quant à l’examen algorithmique qu’elle a tenté en février 2020 (note 3) en septembre 2020 (note 2) et réussi en février 2021 (note 4.75), elle n’aurait pas pu bénéficier de la session spéciale de juin 2020 ayant reçu ce cours de façon classique et non pas par visioconférence. Dès lors la décision attaquée n’a pas violé le principe d’égalité de traitement garanti par l’art. 8 Cst. 7)</w:t>
      </w:r>
    </w:p>
    <w:p>
      <w:r>
        <w:t>La recourante reproche enfin à la décision querellée de violer le principe de proportionnalité.</w:t>
      </w:r>
    </w:p>
    <w:p>
      <w:r>
        <w:t>- 10/12 - A/3205/2021</w:t>
      </w:r>
    </w:p>
    <w:p>
      <w:r>
        <w:t>a. Exprimé à l’art. 5 al. 2 Cst. et, en tant que la mesure entre dans le champ d'application d'un droit fondamental, à l'art. 36 al. 3 Cst., le principe de proportionnalité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la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w:t>
      </w:r>
    </w:p>
    <w:p>
      <w:r>
        <w:t>b. En l’espèce, l’université aurait dû, selon la recourante, tenir compte de son cursus, soit du fait qu’elle avait pratiquement terminé ses examens de deuxième année et réussi certains examens de troisième année, ainsi que du fait qu’elle avait déjà subi un échec à l’EPFL, ce qui revenait à lui faire subir un deuxième échec et la priver de tout espoir de réussite professionnelle. La recourante ne saurait être suivie. Contrairement à ce qu’elle soutient, le fait de n’avoir pas terminé la deuxième année signifie qu’elle n’était pas à bout touchant de ses études, devant encore terminer entièrement la troisième et rédiger un travail de fin d’études de bachelor réalisé durant la troisième année. Quant à savoir si l’examen de « Concepts et langages orientés objets » est ou non un prérequis pour d’autres examens de troisième année qu’elle aurait déjà réussis, cet aspect n’a pas à être examiné, car exorbitant de l’objet du litige. La recourante a fait le choix de se présenter à des examens de troisième année alors qu’elle n’avait pas réussi la deuxième. Dans ces circonstances, la décision querellée ne viole pas le principe de la proportionnalité.</w:t>
      </w:r>
    </w:p>
    <w:p>
      <w:r>
        <w:t>Au vu de ce qui précède, le recours sera rejeté. 8)</w:t>
      </w:r>
    </w:p>
    <w:p>
      <w:r>
        <w:t>Un émolument de procédure de CHF 400.- sera mis à la charge de la recourante qui succombe et n’a pas indiqué être exonérée des taxes universitaires (art. 87 LPA et 10 du règlement sur les frais, émoluments et indemnités en procédure administrative du 30 juillet 1986 - RFPA - E 5 10.03).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