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ATA/1727/2019 vom 26. November 2019</w:t>
      </w:r>
    </w:p>
    <w:p>
      <w:r>
        <w:t>GE Cour de justice, 2019-11-26, FR</w:t>
      </w:r>
    </w:p>
    <w:p>
      <w:r>
        <w:rPr>
          <w:b/>
        </w:rPr>
        <w:t xml:space="preserve">Quelle: </w:t>
      </w:r>
      <w:r>
        <w:t>https://mcp.opencaselaw.ch/entscheid/ge_gerichte_ATA_1727_2019</w:t>
      </w:r>
    </w:p>
    <w:p>
      <w:r>
        <w:t>FR: GE_GERICHTE ATA/1727/2019 du 26 novembre 2019</w:t>
      </w:r>
    </w:p>
    <w:p>
      <w:r>
        <w:t>IT: GE_GERICHTE ATA/1727/2019 del 26 novembre 2019</w:t>
      </w:r>
    </w:p>
    <w:p>
      <w:pPr>
        <w:pStyle w:val="Heading2"/>
      </w:pPr>
      <w:r>
        <w:t>Regeste</w:t>
      </w:r>
    </w:p>
    <w:p>
      <w:r>
        <w:t>Résumé: Lorsque l’autorité fiscale découvre, après l’entrée en force des taxations du contribuable, pour les années fiscales concernées, l’existence de plusieurs éléments qui n’avaient pas été déclarés auparavant, elle peut ouvrir une procédure en rappel d’impôt. Lorsqu’elle établit l'existence de ces éléments, il revient au contribuable, à qui incombe le fardeau de la preuve, de les réfuter par des pièces précises et démontrer que les reprises sont injustifiées. Un contribuable qui ne déclare pas l’intégralité de ses revenus et de sa fortune viole son devoir de remplir sa déclaration fiscale de manière complète et conforme à la vérité. Les conditions objectives de la soustraction sont dès lors réalisées.</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w:t>
      </w:r>
    </w:p>
    <w:p>
      <w:r>
        <w:t>La recourante fait grief au TAPI d’avoir violé son droit d’être entendue en ne relevant pas dans le jugement attaqué son allégué portant sur l’égalité de traitement voulue par feu M. D______ entre ses enfants. Par ailleurs, elle requiert devant la chambre de céans la production des directives internes de l’AFC-GE relatives au traitement des dénonciations anonymes depuis 2009 et l’audition de deux collaborateurs de l’autorité intimée au sujet de sa pratique dans ce domaine.</w:t>
      </w:r>
    </w:p>
    <w:p>
      <w:r>
        <w:t>a. Consacré à l’art. 29 al. 2 de la Constitution fédérale de la Confédération suisse du 18 avril 1999 (Cst. - RS 101), le droit d’être entendu garantit notamment le droit pour l’intéressé d’obtenir qu’il soit donné suite à ses offres de preuves pertinentes, lorsque cela est de nature à influer sur la décision à rendre (ATF 142 I 86 consid. 2.2 et les références citées).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w:t>
      </w:r>
    </w:p>
    <w:p>
      <w:r>
        <w:t>b. Le droit d’être entendu implique également l’obligation, pour l’autorité, de motiver sa décision. Il suffit qu’elle mentionne, au moins brièvement, les motifs qui l’ont guidée et sur lesquels elle a fondé sa décision, de manière à ce que</w:t>
      </w:r>
    </w:p>
    <w:p>
      <w:r>
        <w:t>- 11/28 - A/60/2018 l’intéressé puisse se rendre compte de la portée de celle-ci et l’attaquer en pleine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et les références citées ; ATA/1279/2018 du 27 novembre 2018).</w:t>
      </w:r>
    </w:p>
    <w:p>
      <w:r>
        <w:t>c. En l’espèce, les mesures d’instruction requises par la recourante n’apparaissent pas déterminantes pour trancher le litige, les éléments essentiels de la procédure figurant déjà au dossier. Il ne se justifie en effet pas d’ordonner à l’autorité intimée de produire d’éventuelles directives sur sa pratique relative aux dénonciations anonymes, qu’elle affirme au demeurant ne pas posséder. Celles-ci n’apporteraient pas d’élément pertinent supplémentaire pour la résolution du litige qui porte sur une procédure en rappel et soustraction d’impôt, la recourante ne contestant pas au demeurant que l’autorité intimée peut donner suite à une dénonciation, qu’elle soit anonyme ou non, mais faisant grief à l’autorité intimée d’avoir changé de pratique dans le domaine. Il en va de même de l’audition des deux collaborateurs de l’AFC-GE sur cette même problématique. Par ailleurs, il n’apparaît pas que la question relative à l’allégué de la recourante au sujet de la volonté de feu M. D______ d’instaurer une égalité de traitement entre ses trois enfants soit pertinente pour résoudre le litige portant sur la procédure susrappelée. Au surplus, le TAPI a tenu compte de l’ensemble des arguments pertinents de la recourante et de toutes les pièces produites par les parties, et s’est prononcé sur une éventuelle violation du droit d’être entendue par l’autorité intimée et sa réparation par-devant lui. Son examen est conforme à la législation et à la jurisprudence en la matière.</w:t>
      </w:r>
    </w:p>
    <w:p>
      <w:r>
        <w:t>Il s’ensuit que le grief de la recourante en relation avec la violation de son droit d’être entendue sera écarté. La chambre de céans ne donnera pas non plus suite aux réquisitions de preuve de la recourante pour les raisons examinées ci-avant. 3)</w:t>
      </w:r>
    </w:p>
    <w:p>
      <w:r>
        <w:t>Le litige concerne les bordereaux de rappels d’impôt, de taxations, d’amendes et les intérêts des périodes fiscales 2003 à 2012, tant en matière d’ICC que d’IFD. La recourante conteste le chiffre 5 du dispositif de l’arrêt attaqué dans la mesure où il rejette son recours pour le surplus au renvoi effectué par le TAPI à l’autorité intimée.</w:t>
      </w:r>
    </w:p>
    <w:p>
      <w:r>
        <w:t>a. De jurisprudence constante, les questions de droit matériel sont résolues par le droit en vigueur au cours des périodes fiscales litigieuses (arrêts du Tribunal fédéral 2C_663/2014 du 25 avril 2015 consid. 4 ; 2C_476/2014 du 21 novembre 2014 consid. 4.1 ; ATA/962/2019 du 28 mai 2019).</w:t>
      </w:r>
    </w:p>
    <w:p>
      <w:r>
        <w:t>S'agissant de l'ICC, le 1er janvier 2010 est entrée en vigueur la loi sur l’imposition des personnes physiques du 27 septembre 2009 (LIPP - D 3 08), dont</w:t>
      </w:r>
    </w:p>
    <w:p>
      <w:r>
        <w:t>- 12/28 - A/60/2018 l'art. 69 abroge les anciennes lois sur l’imposition des personnes physiques (aLIPP-I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Il s’ensuit que la présente cause est régie par les dispositions de l’ancien droit (aLIPP-I à V) pour les périodes fiscales 2003 à 2009 et par le nouveau droit pour celles de 2010 à 2012.</w:t>
      </w:r>
    </w:p>
    <w:p>
      <w:r>
        <w:t>b. La question étant traitée de la même manière en droit fédéral et en droit cantonal harmonisé, le présent arrêt traite simultanément des deux impôts, comme cela est admis par la jurisprudence (ATF 135 II 260 consid. 1.3.1 ; arrêt du Tribunal fédéral 2C_394/2013 du 24 octobre 2013 consid. 1.1). 4)</w:t>
      </w:r>
    </w:p>
    <w:p>
      <w:r>
        <w:t>La chambre de céans examine d’office la question de savoir si la créance fiscale réclamée est prescrite ou périmée, question de droit matériel, lorsqu’elle joue en faveur du contribuable (ATF 138 II 169 consid. 3.2 et 3.4 ; arrêt du Tribunal fédéral 2C_11/2018 du 10 décembre 2018 consid. 5 et les références citées ; ATA/74/2019 du 22 janvier 2019). En l’espèce, il se pose dès lors la question de savoir si la créance fiscale réclamée à la recourante est partiellement prescrite ou périmée.</w:t>
      </w:r>
    </w:p>
    <w:p>
      <w:r>
        <w:t>Les art. 152 al. 1 et 3 LIFD, 61 al. 1 et 3 LPFisc et 53 al. 2 et 3 LHID prévoient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w:t>
      </w:r>
    </w:p>
    <w:p>
      <w:r>
        <w:t>En l’espèce, un avis d'ouverture de la procédure de rappel d'impôt a été notifié à la recourante le 20 décembre 2013, pour les années 2003 à 2010. Le délai de péremption de dix ans des art. 152 al. 1 LIFD, 61 al. 1 LPFisc et 53 al. 2 LHID a ainsi été respecté, le délai venait à échéance à la fin de l'année 2013 pour la période fiscale la plus ancienne concernée, 2003.</w:t>
      </w:r>
    </w:p>
    <w:p>
      <w:r>
        <w:t>La créance fiscale réclamée par l’autorité intimée à la recourante n’est ainsi prescrite ou périmée pour aucune des périodes fiscales en cause. 5)</w:t>
      </w:r>
    </w:p>
    <w:p>
      <w:r>
        <w:t>La recourante conteste le principe de l’ouverture d’une procédure en rappel d’impôt. Il convient ainsi d’examiner si les conditions pour procéder à celle-ci sont réalisées pour les périodes fiscales considérées.</w:t>
      </w:r>
    </w:p>
    <w:p>
      <w:r>
        <w:t>a. Lorsque des moyens de preuve ou des faits jusque-là inconnus de l'autorité fiscale lui permettent d'établir qu'une taxation n'a pas été effectuée, alors qu'elle aurait dû l'être, ou qu'une taxation entrée en force est incomplète ou qu'une</w:t>
      </w:r>
    </w:p>
    <w:p>
      <w:r>
        <w:t>- 13/28 - A/60/2018 taxation non effectuée ou incomplète est due à un crime ou à un délit commis contre l'autorité fiscale, cette dernière procède au rappel de l'impôt qui n'a pas été perçu, y compris les intérêts (art. 53 al. 1 phr. 1 LHID ; art. 59 al. 1 LPFisc). Lorsque le contribuable a déposé une déclaration complète et précise concernant ses éléments imposables et que le département en a admis l’évaluation, un rappel d’impôt est exclu, même si cette évaluation était insuffisante (art. 59 al. 2 LPFisc).</w:t>
      </w:r>
    </w:p>
    <w:p>
      <w:r>
        <w:t>Le rappel d’impôt n’est soumis qu’à des conditions objectives et implique qu’une taxation n’a, à tort, pas été établie ou est restée incomplète, de sorte que la collectivité publique a subi une perte fiscale.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 2C_1225/2012 du 7 juin 2013 consid. 3.1 ; 2C_724/2010 du 27 juillet 2011 consid. 8.1).</w:t>
      </w:r>
    </w:p>
    <w:p>
      <w:r>
        <w:t>En d’autres termes, au moment de procéder à la taxation, l’autorité fiscale peut se fonder sur les éléments déclarés sans se livrer à des investigations complémentaires. Elle n’a cette obligation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du 20 juin 2008 consid. 3.3 ; Hugo CASANOVA, Le rappel d’impôt, RDAF 1999 II 3, p. 11). Dans tous les cas, la rupture du lien de causalité doit être soumise à des exigences sévères, à savoir une négligence grave de l’autorité fiscale (arrêts du Tribunal fédéral 2C_416/2013 précité consid. 8.1 ; 2C_1225/2012 précité consid. 3.1 ; 2C_123/2012 du 8 août 2012 consid. 5.3.4).</w:t>
      </w:r>
    </w:p>
    <w:p>
      <w:r>
        <w:t>En revanche, des inexactitudes qui ne sont que décelables, sans être flagrantes, ne permettent pas de considérer que certains faits ou moyens de preuve étaient déjà connus des autorités au moment de la taxation (arrêts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2P.15/2004 du 22 décembre 2004 consid. 5.3), tout comme il ne peut être exigé de l’autorité fiscale qu’elle confronte les déclarations remplies par les sociétés, traitées par un service, à celles</w:t>
      </w:r>
    </w:p>
    <w:p>
      <w:r>
        <w:t>- 14/28 - A/60/2018 remplies par un contribuable, personne physique, examinées par un autre de ses services (arrêt du Tribunal fédéral 2C_898/2015 du 12 octobre 2016 consid. 3.7 ; Hugo CASANOVA, op. cit., p. 12). À cet égard, le grand nombre de décisions à prendre rend illusoire une vérification de toutes les indications du contribuable (Hugo CASANOVA, op. cit., p. 11).</w:t>
      </w:r>
    </w:p>
    <w:p>
      <w:r>
        <w:t>b. En l’espèce, l’autorité fiscale a découvert, après l’entrée en force des taxations de la recourante pour les années fiscales 2003 à 2010 et le dépôt des déclarations fiscales 2011 et 2012, l’existence de plusieurs éléments que celle-ci n’avait pas déclarés.</w:t>
      </w:r>
    </w:p>
    <w:p>
      <w:r>
        <w:t>Il ressort du dossier que la recourante a vendu un appartement à I______ le 22 février 2011 pour GBP 477'500.-, et un chalet à H______ en mars 2006 pour EUR 3'500'000.-, dont elle était respectivement propriétaire et copropriétaire pour moitié. Elle est également propriétaire d’un appartement à M______. Il ressort également du dossier que la recourante a reçu, comme détentrice de l’autorité parentale, des versements mensuels de CHF 30'000.- effectués par la fondation au nom de son fils jusqu’aux 21 ans de celui-ci, soit en février 2007. L’AFC-GE était ainsi fondée à ouvrir une procédure en rappel d’impôt lorsqu’elle a découvert, postérieurement à l’entrée en force des taxations en cause, 2003 à 2010, l’existence d’éléments de fortune et de revenu non mentionnés dans les déclarations fiscales de la recourante pour les années susmentionnées.</w:t>
      </w:r>
    </w:p>
    <w:p>
      <w:r>
        <w:t>Les conditions permettant l’ouverture d’une procédure en rappel d’impôt sont par conséquent réalisées. 6)</w:t>
      </w:r>
    </w:p>
    <w:p>
      <w:r>
        <w:t>La recourante conteste le bien-fondé des reprises effectuées par l’AFC-GE.</w:t>
      </w:r>
    </w:p>
    <w:p>
      <w:r>
        <w:t>a. Selon les art. 1 aLIPP-III et 46 LIPP, l'impôt sur la fortune a pour objet l'ensemble de la fortune nette après déductions sociales. Sont notamment soumises à l’impôt sur la fortune les créances hypothécaires et chirographaires (art. 2 let. e aLIPP-III et 47 let. e LIPP).</w:t>
      </w:r>
    </w:p>
    <w:p>
      <w:r>
        <w:t>Sont déduites de la fortune brute les dettes chirographaires ou hypothécaires justifiées par titres, extraits de comptes, quittances d'intérêts ou déclaration du créancier (art. 13 al. 1 let. a aLIPP-III et 56 al. 1 LIPP). Ne peuvent être déduites que les dettes effectivement dues par le contribuable. Les cautionnements ne peuvent être déduits qu’en cas d’insolvabilité constatée du débiteur principal (art. 13 al. 2 aLIPP-III et 56 al. 2 LIPP). D’après les art. 18 aLIPP-V et 45 LIPP, les prestations en capital provenant de la prévoyance, ainsi que les sommes versées ensuite de décès, de dommages corporels permanents ou d'atteinte durable à la santé sont imposées séparément. Elles sont dans tous les cas soumises à un impôt annuel entier.</w:t>
      </w:r>
    </w:p>
    <w:p>
      <w:r>
        <w:t>- 15/28 - A/60/2018</w:t>
      </w:r>
    </w:p>
    <w:p>
      <w:r>
        <w:t>b. Tout revenu que la loi n'exclut pas expressément du champ d'application de la LIFD et de l’aLIPP-IV est considéré comme faisant partie du revenu imposable. Celui-ci comprend l'ensemble des revenus du contribuable, quelle qu'en soit leur nature ou leur forme. L'impôt frappe le revenu global (ATA/905/2015 du 1er septembre 2015 ; ATA/342/2015 du 14 avril 2015 et les arrêts cités).</w:t>
      </w:r>
    </w:p>
    <w:p>
      <w:r>
        <w:t>Si la notion de revenu n'est pas définie précisément par la loi, la jurisprudence et la doctrine suisses retiennent en principe comme déterminante la théorie de l'accroissement net du patrimoine (ATF 125 II 113 consid. 4a ; arrêt du Tribunal fédéral 2C_766/2010 du 29 juillet 2011 consid. 2.1 ; ATA/342/2015 précité et les arrêts cités), c’est-à-dire une conception extensive de la notion de revenu (ATA/167/2012 du 27 mars 2012). Selon celle-ci, le revenu acquis par un contribuable se compose de tout accroissement de son patrimoine constaté au cours de la période fiscale considérée, ce qui peut provenir tant d'une augmentation des actifs que d'une diminution des passifs (ATA/342/2015 précité).</w:t>
      </w:r>
    </w:p>
    <w:p>
      <w:r>
        <w:t>c. Selon les art. 24 let. a LIFD et 10 let. c aLIPP-IV, sont exonérés de l'impôt les dévolutions de fortune ensuite d'une succession, d'un legs, d'une donation ou de la liquidation du régime matrimonial. Les articles 24 let. e LIFD et 10 let. e aLIPP-IV prévoient que sont exonérés de l'impôt les prestations versées en exécution d'une obligation fondée sur le droit de la famille, à l'exception des pensions alimentaires et des contributions d'entretien mentionnées à l'art. 23 let. f LIFD, respectivement à l'art. 9 let. f aLIPP-IV.</w:t>
      </w:r>
    </w:p>
    <w:p>
      <w:r>
        <w:t>d. S'agissant des prestations versées en exécution d'une obligation fondée sur le droit de la famille, sont exonérés les aliments aux parents en ligne directe ascendante et descendante qui, à défaut, tomberaient dans le besoin (art. 328 du Code civil suisse du 10 décembre 1907 - CC - RS 210). Ces aliments relèvent du droit de la famille ; ils sont exonérés conformément à l'art. 24 let. e LIFD et non au titre de subsides provenant de fonds privés au sens de l'art. 24 let. d LIFD, même si le droit à l'assistance alimentaire n'appartient qu'à celui qui, sans cela, tomberait dans le besoin (art. 328 al. 1 CC), l'intéressé ayant droit à la couverture de ce qui est nécessaire pour vivre selon l'art. 329 al. 1 CC (Yves NOËL, in Danielle YERSIN / Yves NOËL [éd.], Impôt fédéral direct, Commentaire romand, 2008, p. 429 n. 34 ad art. 24 LIFD).</w:t>
      </w:r>
    </w:p>
    <w:p>
      <w:r>
        <w:t>e. Selon une jurisprudence constante,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 ATA/1376/2015 du 21 décembre 2015 et les arrêts cités). Ces règles s’appliquent</w:t>
      </w:r>
    </w:p>
    <w:p>
      <w:r>
        <w:t>- 16/28 - A/60/2018 également à la procédure devant les autorités de recours (arrêt du Tribunal fédéral 2C_47/2009 du 26 mai 2009 consid. 5.4 ; ATA/1376/2015 précité).</w:t>
      </w:r>
    </w:p>
    <w:p>
      <w:r>
        <w:t>f. En l’espèce, les reprises effectuées par l’autorité intimée concernent les sommes perçues par la recourante à la suite des ventes immobilières du chalet de H______ à hauteur de la moitié de celui-ci, soit CHF 2'857'218.-, de l’appartement d’I______ à concurrence de CHF 517'132.50, et des versements mensuels de CHF 30'000.- effectués par la fondation jusqu’en février 2007 en vue de l’entretien du fils de la recourante.</w:t>
      </w:r>
    </w:p>
    <w:p>
      <w:r>
        <w:t>La recourante, reprenant ses arguments déjà exposés au TAPI, explique que les montants en cause ne sont pas exacts ou ne doivent pas être pris en considération dans les rappels d’impôt. Elle ne démontre pas cependant par des pièces précises en quoi les reprises effectuées par l’autorité intimée sont injustifiées, alors que le fardeau de la preuve lui en incombait.</w:t>
      </w:r>
    </w:p>
    <w:p>
      <w:r>
        <w:t>Les griefs seront par conséquent écartés et le jugement du TAPI confirmé sur ce point.</w:t>
      </w:r>
    </w:p>
    <w:p>
      <w:r>
        <w:t>En outre, la recourante demande qu’il soit tenu compte à titre de déduction de CHF 1'680'000.- provenant de deux dettes hypothécaires contractées en 2010 et 2011 auprès d’une banque suisse et grevant son appartement de Genève, ainsi que des versements faits en faveur de sa mère pour sa prise en charge et ses frais d’assurance maladie notamment. Le TAPI a écarté ces éléments au motif que la recourante n’indiquait pas, s’agissant des dettes hypothécaires, comment les montants prêtés ont été dépensés en un laps de temps court, soit entre 2010 et 2011. Pour les premiers juges, les frais d’avocats invoqués dans la procédure de liquidation de la succession de feu M. D______ et l’arrêt des versements de la fondation ne permettent pas de déterminer de manière satisfaisante les dépenses de la recourante. S’agissant des versements à la mère de la recourante, celle-ci n’avait pas prouvé que celle-là était dépendante et dans l’incapacité de subvenir à ses besoins pour justifier les sommes versées pour son entretien, ses soins à domicile et son assurance-maladie. Dans son recours auprès de la chambre de céans, la recourante ne produit pas d’autres pièces plus précises permettant de déterminer ses dépenses à la suite des dettes hypothécaires précitées ou du soutien apporté à sa mère. La chambre de céans ne peut ainsi que constater, avec le TAPI, qu’à défaut d’allégués plus précis et de justificatifs suffisants fournis par la recourante, qui avait la charge du fardeau de la preuve des déductions qu’elle invoque, celles-ci ne peuvent pas être retenues.</w:t>
      </w:r>
    </w:p>
    <w:p>
      <w:r>
        <w:t>Le jugement du TAPI sera confirmé sur ce point également. 7)</w:t>
      </w:r>
    </w:p>
    <w:p>
      <w:r>
        <w:t>La recourante conteste le principe des amendes pour soustraction d’impôt.</w:t>
      </w:r>
    </w:p>
    <w:p>
      <w:r>
        <w:t>- 17/28 - A/60/2018</w:t>
      </w:r>
    </w:p>
    <w:p>
      <w:r>
        <w:t>a. Avant le 1er janvier 2017, la poursuite pénale de la soustraction d’impôt consommée se prescrivait par quinze ans. Depuis cette date, la poursuite pénale se prescrit, en cas de soustraction d'impôt consommée, par dix ans à compter de la fin de la période fiscale pour laquelle la taxation n'a pas été effectuée ou l'a été de façon incomplète (art. 58 al. 2 let. a LHID). La prescription ne court plus si une décision a été rendue par l'autorité cantonale compétente (art. 58 al. 3 LHID) avant l'échéance du délai de prescription. L'art. 58 al. 2 let. a et al. 3 LHID est directement applicable si les cantons n'ont pas adapté leur législation au 1er janvier 2017 (art. 72s LHID ; cf. art. 77 LPFisc dont l'al. 2 diffère de l'art. 58 al. 3 LHID). En vertu de l’art. 78f LHID, le nouveau droit est applicable au jugement des infractions commises au cours de périodes fiscales précédant le 1er janvier 2017 s'il est plus favorable que le droit en vigueur au cours de celles-ci (arrêts du Tribunal fédéral 2C_11/2018 du 10 décembre 2018 consid. 5.2 ; 2C_333/2017 du 12 avril 2018 consid. 8).</w:t>
      </w:r>
    </w:p>
    <w:p>
      <w:r>
        <w:t>En l'occurrence, il n’est pas contesté que la poursuite pénale de la soustraction d'impôt commise par la recourante au cours des périodes fiscales 2003 et 2004 est prescrite. Le TAPI a ainsi jugé de manière conforme au droit que les amendes infligées à celle-ci pour ces années fiscales-là étaient prescrites. En revanche, la poursuite pour soustraction fiscale pour les périodes fiscales 2005 à 2010 n'est prescrite ni sous l'angle de l'ancien droit ni sous celui du nouveau droit, les années 2011 et 2012 étant examinées sous l’angle de la tentative de soustraction.</w:t>
      </w:r>
    </w:p>
    <w:p>
      <w:r>
        <w:t>b. L’art. 26 al. 2 LPFisc prévoit que le contribuable doit remplir la formule de déclaration d’impôt de manière conforme à la vérité et complète en indiquant notamment tous les éléments du revenu, du bénéfice, de la fortune ou du capital, qu’ils soient imposables ou non. Le contribuable qui, intentionnellement ou par négligence, fait en sorte qu’une taxation ne soit pas effectuée alors qu’elle devrait l’être, ou qu’une taxation entrée en force soit incomplète, est puni d’une amende (art. 69 al. 1 LPFisc). Cette norme fiscale pénale ayant une teneur similaire, la jurisprudence en droit fédéral en matière de soustraction vaut également au plan cantonal (ATA/724/2015 du 14 juillet 2015 ; ATA/17/2012 du 27 mars 2012).</w:t>
      </w:r>
    </w:p>
    <w:p>
      <w:r>
        <w:t>c. Pour qu’une soustraction fiscale soit réalisée, trois éléments doivent être réunis : la soustraction d’un montant d’impôt qui implique une perte financière pour la collectivité, la violation d’une obligation légale incombant au contribuable et la faute de ce dernier, le comportement illicite et le résultat dommageable devant bien entendu être liés (arrêts du Tribunal fédéral 2C_508/2014 du 20 février 2015 consid. 5.1 ; 2C_1007/2012 du 15 mars 2013 consid. 5.1). Les deux premières conditions sont des éléments constitutifs objectifs de la soustraction fiscale, tandis que la faute en est un élément constitutif subjectif (ATA/370/2015 du 21 avril 2015 et la doctrine citée).</w:t>
      </w:r>
    </w:p>
    <w:p>
      <w:r>
        <w:t>- 18/28 - A/60/2018</w:t>
      </w:r>
    </w:p>
    <w:p>
      <w:r>
        <w:t>La conformité du comportement du contribuable à ses obligations légales s’examine de manière objective, et non suivant la représentation subjective que celui-ci avait des événements à l’époque (ATA/203/2014 du 1er avril 2014). Agit intentionnellement celui qui le fait avec conscience et volonté (cf. art. 12 al. 2 du Code pénal suisse du 21 décembre 1937 - CP - RS 311.0, applicable par renvoi des art. 333 al. 1 et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 du Tribunal fédéral 2C_907/2012 du 22 mai 2013 consid. 5.4.1).</w:t>
      </w:r>
    </w:p>
    <w:p>
      <w:r>
        <w:t>Le dol éventuel suffit ; il suppose que l’auteur envisage le résultat dommageable, mais agit néanmoins parce qu’il s’en accommode au cas où il se produirait (ATF 130 IV 58 consid. 8.2 ; arrêt du Tribunal fédéral 2C_1007/2012 précité consid. 5.1). Cette présomption ne se laisse pas facilement renverser, car l’on a peine à imaginer quel autre motif pourrait conduire un contribuable à fournir à l’autorité fiscale des informations qu’il sait incorrectes ou incomplètes (arrêts du Tribunal fédéral 2C_528/2011 du 17 janvier 2012 consid. 2 ; 2C_447/2010 du 4 novembre 2010 consid. 3.2). Cela est d’autant plus vrai que le contribuable peut compter avec la possibilité que l’autorité fiscale s’en tienne à sa déclaration sans l’examiner de manière plus approfondie. Le contribuable ne peut dès lors échapper aux sanctions en soutenant que l’autorité fiscale aurait pu découvrir à temps les lacunes de la déclaration si elle avait procédé plus tôt aux contrôles appropriés (ATF 114 Ib 27 consid. 3a ; arrêt du Tribunal fédéral 2C_898/2011 du 28 mars 2012 consid. 2.2).</w:t>
      </w:r>
    </w:p>
    <w:p>
      <w:r>
        <w:t>La conscience implique que l’auteur ait acquis la connaissance des faits, de telle manière que l’on puisse dire qu’il savait. La conscience ne suppose toutefois pas une certitude. Il suffit qu’il la considère comme sérieusement possible. Pour conclure à l’existence d’une intention, il faut que l’analyse, à la lumière du bon sens, des circonstances connues de l’auteur permette de se convaincre qu’il avait nécessairement conscience du risque que l’infraction survienne et qu’il a quand même agi. Le risque doit apparaître tellement élevé que la décision d’agir néanmoins ne peut se comprendre que comme une acceptation de la survenance du résultat prohibé. Cette appréciation conduit à distinguer l’intention de la négligence consciente. L’intention est avant tout une question de fait : le juge doit rechercher ce qui se passait dans l’esprit de l’auteur, c’est-à-dire ce qu’il savait, ce qu’il voulait ou l’éventualité à laquelle il consentait. La négligence implique quant à elle de porter un jugement sur le comportement de l’auteur en se demandant ce qu’il aurait pu et dû faire, et non de rechercher ce que l’auteur avait à l’esprit (ATA/203/2014 précité et les références citées).</w:t>
      </w:r>
    </w:p>
    <w:p>
      <w:r>
        <w:t>- 19/28 - A/60/2018</w:t>
      </w:r>
    </w:p>
    <w:p>
      <w:r>
        <w:t>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(art. 12 al. 3 CP ; ATA/30/2009 du 20 janvier 2009). Si le contribuable a des doutes sur ses droits ou obligations, il doit faire en sorte de lever ce doute ou, au moins, en informer l’autorité fiscale (ATF 135 II 86 consid. 4.3 ; arrêt du Tribunal fédéral 2A.554/2006 du 7 mars 2007 consid. 8.1 ; ATA/203/2014 précité).</w:t>
      </w:r>
    </w:p>
    <w:p>
      <w:r>
        <w:t>Il y a lieu de prendre en compte l’ensemble du comportement en lien avec la déclaration, notamment le point de savoir si le caractère imposable ou non de la prestation considérée était reconnaissable pour le contribuable (arrêt du Tribunal fédéral 2C_656/2013 du 17 septembre 2013 consid. 2.2.3).</w:t>
      </w:r>
    </w:p>
    <w:p>
      <w:r>
        <w:t>d. En l’espèce, dans l’analyse des trois conditions de la soustraction fiscale, la recourante conteste les reprises effectuées par l’autorité intimée, mais comme déjà relevé dans les considérants précédents, elle n’apporte pas d'éléments de preuves suffisamment précis pour démontrer que celles-ci n’étaient pas justifiées pour les périodes fiscales concernées. Elle a ainsi violé son devoir de remplir sa déclaration fiscale de manière complète et conforme à la vérité, au sens de l’art. 26 al. 2 LPFisc, en ne déclarant pas l’intégralité de sa fortune, les produits des ventes immobilières de l’appartement d’I______ et du chalet de H______, et de ses revenus, notamment les versements mensuels de la fondation, avec pour conséquence une perte pour la collectivité. Les conditions objectives de la soustraction sont donc réalisées.</w:t>
      </w:r>
    </w:p>
    <w:p>
      <w:r>
        <w:t>En outre, comme gérante de deux magasins à Genève et propriétaire de biens immobiliers dans le canton et dans d’autres pays, et conseillée par des experts fiscaux, la recourante ne pouvait pas ignorer que les produits de la vente de ses immeubles ou les versements de la fondation sur lesquels elle avait une maîtrise dans leur utilisation jusqu’à l’âge de 21 ans de son fils devaient être déclarés. Elle pouvait et devait savoir qu’elle n’avait pas déclaré une partie non négligeable de sa fortune, estimée par l’AFC-GE à CHF 4'000'000.-. Dès lors, elle s’est accommodée du risque qu’une procédure en rappel d’impôt et en soustraction d’impôt soit ouverte, dans l’hypothèse où ces éléments seraient portés à la connaissance de l’autorité fiscale.</w:t>
      </w:r>
    </w:p>
    <w:p>
      <w:r>
        <w:t>Le jugement du TAPI admettant que les conditions d’une soustraction ou tentative de soustraction d’impôt commise par dol éventuel sont remplies est ainsi conforme au droit.</w:t>
      </w:r>
    </w:p>
    <w:p>
      <w:r>
        <w:t>- 20/28 - A/60/2018 8)</w:t>
      </w:r>
    </w:p>
    <w:p>
      <w:r>
        <w:t>La recourante conteste la quotité de l’amende fixée à 0.75 fois le montant des impôts soustraits retenue par l’autorité intimée et confirmée par le TAPI.</w:t>
      </w:r>
    </w:p>
    <w:p>
      <w:r>
        <w:t>a. En règle générale, l’amende est fixée au montant de l’impôt soustrait. Si la faute est légère, l’amende peut être réduite jusqu’au tiers de ce montant ; si la faute est grave, elle peut au plus être triplée (art. 69 al. 2 LPFisc).</w:t>
      </w:r>
    </w:p>
    <w:p>
      <w:r>
        <w:t>La quotité de l’amende n’est pas fixée en fonction de l’intention de soustraire ou de la négligence qui peut être reprochée au contribuable mais de l’intensité de sa faute, qui doit être fixée en fonction de sa culpabilité (art. 106 CP). En revanche, le fait que l’auteur ait agi intentionnellement ou par négligence peut avoir une incidence sur l’intensité de la faute et, partant, sur la quotité de l’amende (ATA/513/2016 du 14 juin 2016).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 ATA/513/2016 précité ; ATA/203/2014 précité).</w:t>
      </w:r>
    </w:p>
    <w:p>
      <w:r>
        <w:t>Selon l'art. 106 al. 3 CP, le juge fixe l'amende en tenant compte de la situation de l'auteur afin que la peine corresponde à la faute commise. En droit pénal fiscal, les éléments principaux à prendre en considération à cet égard sont le montant de l'impôt éludé, la manière de procéder, les motivations, ainsi que les circonstances personnelles et économiques de l'auteur. Le cadre de la peine fixé par l'art. 175 al. 2 LIFD ne peut en revanche pas être dépassé ni vers le haut ni vers le bas, à moins que l'on ne soit en présence de circonstances aggravantes ou atténuantes au sens de l'art. 48 CP (arrêts du Tribunal fédéral 2C_180/2013 du 5 novembre 2013 consid. 9.1 ; 2C_851/2011 du 15 août 2012 consid. 3.3 et les références ; 2C_188/2009 du 7 juillet 2009 consid. 2.4 et 2.5).</w:t>
      </w:r>
    </w:p>
    <w:p>
      <w:r>
        <w:t>b.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ATA/858/2018 du 21 août 2018 ; ATA/1487/2017 du 14 novembre 2017 et les références citées). 9)</w:t>
      </w:r>
    </w:p>
    <w:p>
      <w:r>
        <w:t>En l’espèce, la quotité des amendes a été fixée à 0.75 fois le montant des impôts soustraits. Pour la déterminer, l’AFC-GE a pris en considération le fait que la recourante avait agi de manière intentionnelle (dol éventuel), que l’infraction avait été commise durant de nombreuses années, qu’elle portait sur un montant de fortune important et que la recourante n’avait pas fait preuve d’une bonne collaboration dans la procédure en rappel d’impôt dans la mesure où elle n’avait que partiellement produit les documents demandés.</w:t>
      </w:r>
    </w:p>
    <w:p>
      <w:r>
        <w:t>- 21/28 - A/60/2018</w:t>
      </w:r>
    </w:p>
    <w:p>
      <w:r>
        <w:t>Ces éléments sont pertinents. Au regard de ceux-ci, la quotité de l’amende est proportionnée à la faute commise par la recourante et s’inscrit dans le cadre légal. L’AFC-GE n’a ainsi commis ni abus ni excès de son pouvoir d’appréciation en la matière.</w:t>
      </w:r>
    </w:p>
    <w:p>
      <w:r>
        <w:t>Le jugement attaqué qui confirme la quotité de l’amende est ainsi conforme au droit sur ce point. 10) La recourante conteste le montant des intérêts moratoires des reprises mis à sa charge dès le 1er décembre 2015, soit dès l’introduction de sa procédure de réclamation contre les bordereaux du 29 octobre 2015. Elle soutient que la durée de cette procédure-ci devant l’AFC-GE a augmenté les intérêts exigés.</w:t>
      </w:r>
    </w:p>
    <w:p>
      <w:r>
        <w:t>a. En cas de rappel d’impôt, l’autorité fiscale procède également à un calcul des intérêts (art. 53 al. 1 phr. 1 LHID ; art. 59 al. 1 LPFisc).</w:t>
      </w:r>
    </w:p>
    <w:p>
      <w:r>
        <w:t>b. En l’espèce, les périodes fiscales concernées s’étendent de 2003 à 2012. À la suite des bordereaux du 29 octobre 2015, la recourante a déposé des réclamations pour lesquelles l’AFC-GE a ouvert une instruction en envoyant des demandes de renseignements auxquelles celle-ci a partiellement répondu. La recourante a par la suite demandé la suspension de la procédure relative à ses réclamations jusqu’à droit jugé sur son assujettissement illimité à Genève. Avant les décisions sur réclamations du 7 décembre 2017, elle n’a pas interpellé l’autorité intimée au sujet d’un éventuel retard dans le traitement de celles-ci. Dans ces circonstances, elle ne peut dans le cadre de ses recours par-devant le TAPI d’abord, ensuite auprès de la chambre de céans, reprocher à l’AFC-GE d’avoir tardé à se prononcer sur ses réclamations.</w:t>
      </w:r>
    </w:p>
    <w:p>
      <w:r>
        <w:t>Au demeurant, la recourante, comme le relève l’autorité intimée, avait la possibilité de payer la totalité de l’impôt dû et se faire rembourser le solde, en cas d’admission de ses réclamations ou recours.</w:t>
      </w:r>
    </w:p>
    <w:p>
      <w:r>
        <w:t>Son grief sera dès lors rejeté. Le jugement du TAPI est sous cet angle conforme au droit également. 11) La recourante reproche au TAPI d’avoir confirmé des décisions contestées qui violent l’interdiction de la double imposition. Elle soutient que son fils a payé les impôts aux USA portant sur les versements effectués par la fondation.</w:t>
      </w:r>
    </w:p>
    <w:p>
      <w:r>
        <w:t>a. Le principe de l'interdiction de la double imposition intercantonale au sens de l'art. 127 al. 3 Cst. s'oppose notamment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ATF 137 I 145</w:t>
      </w:r>
    </w:p>
    <w:p>
      <w:r>
        <w:t>- 22/28 - A/60/2018 consid. 2.2 ; 134 I 303 consid. 2.1 ; arrêt du Tribunal fédéral 2C_580/2017 du</w:t>
      </w:r>
    </w:p>
    <w:p>
      <w:r>
        <w:rPr>
          <w:b/>
        </w:rPr>
        <w:t>E. 16</w:t>
      </w:r>
    </w:p>
    <w:p>
      <w:r>
        <w:t>mars 2018 consid. 3).</w:t>
      </w:r>
    </w:p>
    <w:p>
      <w:r>
        <w:t>b. En matière de double imposition internationale, comme allégué en l'espèce, il existe une Convention entre la Confédération suisse et les États-Unis d’Amérique en vue d’éviter les doubles impositions en matière d’impôts sur le revenu du 2 octobre 1996 (CDI-USA - RS 0.672.933.61). Celle-ci s’applique, dans la mesure où il n’en est pas disposé autrement, aux personnes qui sont des résidents d’un État contractant ou des deux États contractants (art. 1 ch. 1), le résident étant toute personne qui, en vertu de la législation de cet État, est assujettie à l’impôt dans cet État, en raison de son domicile, de sa résidence, de sa nationalité, de son siège de direction, de son lieu d’enregistrement ou de tout autre critère de nature analogue (art. 4 ch. 1 let. a phr. 1). La CDI-USA s’applique aux impôts sur le revenu perçus pour le compte d’un État contractant (art. 2 ch. 1). En Suisse, elle s’applique aux impôts fédéraux, cantonaux et communaux sur le revenu (revenu total, produit du travail, rendement de la fortune, bénéfices industriels et commerciaux, etc. ; ch. 2 let. a). À teneur de l’art. 21 ch. 1 CDI-USA, les éléments du revenu d’un résident d’un État contractant, d’où qu’ils proviennent, qui ne sont pas traités dans les articles précédents (art. 6 à 20) de la Convention ne sont imposables que dans cet État. La double imposition est éliminée, en ce qui concerne la Suisse, au sens de la CDI-USA, lorsqu’un résident de Suisse qui reçoit des revenus qui, conformément aux dispositions de la Convention, sont imposables aux États-Unis, est exempté de l’impôt sur ces revenus (art. 23 ch. 1 let. a phr. 1 in initio).</w:t>
      </w:r>
    </w:p>
    <w:p>
      <w:r>
        <w:t>Les conventions internationales en matière de double imposition ne contiennent que des règles visant à limiter les pouvoirs d'imposition des États, mais ne fondent pas l'imposition elle-même (effet négatif des conventions de double imposition ; ATF 143 II 257 consid. 5.1 ; 117 Ib 358 consid. 3 in fine et les références citées ; ATA/961/2019 du 28 mai 2019). Une convention de double imposition ne peut ainsi ni créer ni élargir une imposition mais seulement restreindre une imposition prévue par le droit national (ATF 117 Ib 358 consid. 3 in fine ; arrêts du Tribunal fédéral 2C_436/2011 du 13 décembre 2011 consid. 2.1 ; 2A.421/2000 du 11 mai 2001 consid. 3c ; ATA/434/2016 précité). Par conséquent, il convient d'abord de s'assurer de l'existence d'un droit (interne) d'imposition (Xavier OBERSON, Précis de droit fiscal international, 4ème éd., 2014, p. 3-4 n. 8), puis, le cas échéant, de vérifier que ce droit d'imposition n'est pas limité par une disposition conventionnelle visant à restreindre ou éliminer une éventuelle double imposition internationale (arrêts du Tribunal fédéral 2C_436/2011 précité consid. 2.1 ; 2C_627/2011 du 7 mars 2011 consid. 3 ; Peter LOCHER, Einführung in das internationale Steuerrecht der Schweiz, 3ème éd, 2005, p. 95).</w:t>
      </w:r>
    </w:p>
    <w:p>
      <w:r>
        <w:t>- 23/28 - A/60/2018</w:t>
      </w:r>
    </w:p>
    <w:p>
      <w:r>
        <w:t>c. La doctrine précise qu'il y a double imposition juridique internationale lorsqu'un même contribuable est frappé par deux ou plusieurs États sur un même objet durant la même période par des impôts comparables. Cette définition est familière, puisqu'elle correspond à celle de la double imposition effective prohibée par le droit fiscal international. La plupart du temps, le revenu de source étrangère ou le capital sis à l'étranger d'une personne physique ou morale résidente d'un État est imposable sur ce territoire (principe de la résidence), alors que l'État sur le territoire duquel le revenu a été créé ou auprès duquel le capital se trouve entend également frapper ces éléments (principe de la source). Dans cette hypothèse, il y a nécessairement une double imposition effective (Xavier OBERSON, op. cit.,p. 49 n. 139 ; ATA/434/2016 du 24 mai 2016).</w:t>
      </w:r>
    </w:p>
    <w:p>
      <w:r>
        <w:t>La double imposition juridique internationale peut aussi être virtuelle. Elle se produit lorsqu'une convention de double imposition attribue le droit d'imposer un élément à un État qui s'abstient, alors que l'autre État contractant frappe l'élément en question. Contrairement au droit fiscal intercantonal, la double imposition virtuelle n'est pas nécessairement prohibée par le droit fiscal international. En effet, son élimination dépend de la méthode applicable selon la convention de double imposition en question. Elle présuppose que, selon la convention de double imposition applicable, la double imposition soit évitée selon la méthode de l'exemption. La protection contre la double imposition virtuelle, si elle est prévue par la convention de double imposition, peut conduire à une absence d'imposition dès lors que l'État compétent n'utilise pas le droit d'imposer en vertu de sa législation interne. Pour éviter cette conséquence, certaines conventions de double imposition ont introduit des « subject-to-tax clauses » selon lesquelles la méthode de l'exemption ne s'applique que pour autant que l'élément en question soit effectivement imposé dans l'État auquel la convention de double imposition attribue le droit d'imposition (Xavier OBERSON, op. cit., p. 3 n. 6-7).</w:t>
      </w:r>
    </w:p>
    <w:p>
      <w:r>
        <w:t>d. En l'espèce, de par un jugement entré en force, la recourante est assujettie de manière illimitée à Genève pour les périodes fiscales en cause. Il en découle notamment que ses revenus, sa fortune mobilière et ses rendements mobiliers doivent être imposés en Suisse (art. 20 al. 1 LIFD ; art. 22 al. 1 LIPP ; art. 47 LIPP). La recourante considère que les versements de la fondation à hauteur de CHF 360'000.- par année ne doivent pas être pris en compte dans son imposition, son fils, unique ayant droit économique de la fondation, ayant déjà payé des impôts sur ces montants aux USA.</w:t>
      </w:r>
    </w:p>
    <w:p>
      <w:r>
        <w:t>La chambre de céans ne saurait toutefois suivre ce raisonnement.</w:t>
      </w:r>
    </w:p>
    <w:p>
      <w:r>
        <w:t>En effet, l’allégation de la recourante fait allusion à deux contribuables distincts, soit elle-même et son fils majeur. Selon les éléments figurant au dossier, seule la recourante, comme mentionné ci-avant, fait l’objet d’une décision d’assujettissement illimité en Suisse. En outre, dans la mesure où elle n’a ni</w:t>
      </w:r>
    </w:p>
    <w:p>
      <w:r>
        <w:t>- 24/28 - A/60/2018 domicile, ni résidence aux USA voire la nationalité de ce pays, la CDI-USA ne peut pas lui être applicable. De plus, les versements en cause ont été effectués par une fondation de droit liechtensteinois, ayant son siège à Vaduz, en vertu de son règlement. Le rattachement de cette fondation à l’une des parties contractantes ne semble pas être établi, le fait que l’unique bénéficiaire, le fils de la recourante, possédait la nationalité américaine, n’étant pas propre à fonder l’imposition de celle-ci par les USA. Par ailleurs, les relevés figurant au dossier ne permettent pas de démontrer la provenance des sommes versées par la fondation.</w:t>
      </w:r>
    </w:p>
    <w:p>
      <w:r>
        <w:t>Le grief de la recourante sera ainsi écarté. Le jugement du TAPI sera également confirmé sur cet aspect. 12) La recourante fait encore grief au TAPI que l’émolument mis à sa charge et l’indemnité qui lui a été attribuée sont arbitraires. Elle conteste les chiffres 6 et 7 du dispositif du jugement attaqué.</w:t>
      </w:r>
    </w:p>
    <w:p>
      <w:r>
        <w:t>a. Les frais de procédure, émoluments et indemnités arrêtés par la juridiction administrative peuvent faire l’objet d’une réclamation dans le délai de trente jours dès la notification de la décision ; les dispositions des art. 50 à 52 LPA sont alors applicables (art. 87 al. 4 LPA). À teneur de l'art. 67 al. 1 LPA, dès le dépôt du recours, le pouvoir de traiter l'affaire qui en est l'objet passe à l'autorité de recours (effet dévolutif du recours).</w:t>
      </w:r>
    </w:p>
    <w:p>
      <w:r>
        <w:t>Si l'art. 87 al. 4 LPA prévoit la voie de la réclamation pour contester les frais de procédure, les émoluments et les indemnités arrêtés par la juridiction administrative, selon la jurisprudence de la chambre de céans, cette disposition ne déroge cependant pas à l'art. 67 LPA lorsque les griefs du recourant ne se limitent pas aux frais de procédure, émoluments et indemnités mais portent également sur la validité matérielle de la décision attaquée (ATA/1089/2016 du 20 décembre 2016 ; ATA/190/2016 du 1er mars 2016 ; ATA/649/2012 du 25 septembre 2012). Dans ce cas, la chambre de céans est compétente pour statuer sur toutes les questions litigieuses, y compris sur l'émolument et l'indemnité. A contrario, lorsque seuls les frais et émoluments fixés par le TAPI sont critiqués, c'est ce dernier qui est compétent pour statuer par la voie de la réclamation, son jugement pouvant être ensuite porté devant la chambre de céans (ATA/190/2016 précité consid. 3 ; ATA/691/2014 du 2 septembre 2014).</w:t>
      </w:r>
    </w:p>
    <w:p>
      <w:r>
        <w:t>c. En l'espèce, la recourante conteste non seulement l'émolument que le TAPI lui impose et l'indemnité qui lui a été octroyée, mais également la validité matérielle de son jugement dans les limites du renvoi effectué à l’autorité intimée. La chambre de céans est ainsi compétente pour statuer sur ces questions.</w:t>
      </w:r>
    </w:p>
    <w:p>
      <w:r>
        <w:t>d. La juridiction administrative statue sur les frais de procédure, indemnités et émoluments dans les limites établies par règlement du Conseil d'État et conformément au principe de la proportionnalité (art. 87 al. 1 et 3 LPA ;</w:t>
      </w:r>
    </w:p>
    <w:p>
      <w:r>
        <w:t>- 25/28 - A/60/2018 ATA/1484/2017 du 14 novembre 2017 et les références citées). Elle peut, sur requête, allouer à la partie ayant eu entièrement ou partiellement gain de cause une indemnité pour les frais indispensables causés par le recours (art. 87 al. 2 LPA).</w:t>
      </w:r>
    </w:p>
    <w:p>
      <w:r>
        <w:t>L'art. 2 du règlement sur les frais, émoluments et indemnités en procédure administrative du 30 juillet 1986 (RFPA - E 5 10.03), intitulé « émolument d'arrêté », prévoit qu'en règle générale, l’émolument d’arrêté n’excède pas CHF 10'000.- (al. 1). Toutefois, dans les contestations de nature pécuniaire, dans les contestations d’une ampleur extraordinaire ou présentant des difficultés particulières, l’émolument peut dépasser cette somme, mais sans excéder CHF 15'000.- (al. 2).</w:t>
      </w:r>
    </w:p>
    <w:p>
      <w:r>
        <w:t>e. Un principe général de procédure administrative veut que les frais soient supportés par la partie qui succombe et dans la mesure où elle succombe (ATA/1380/2019 du 10 septembre 2019 ; René A RHINOW et al., Öffentliches Prozessrecht, 2ème éd., 2014, n. 951). Les juridictions administratives disposent d’un large pouvoir d’appréciation quant à la quotité de l'émolument qu’elles mettent à charge de la partie qui succombe. Cela résulte notamment de l'art. 2 al. 1 RFPA dès lors que ce dernier se contente de plafonner – en principe – l'émolument d'arrêté à CHF 10'000.- (ATA/1185/2018 du 11 novembre 2018). Selon la jurisprudence, les décisions des tribunaux en matière de frais et dépens n’ont pas à être motivées, l’autorité restant néanmoins liée par le principe général de l’interdiction de l’arbitraire (ATF 114 Ia 332 consid. 2b ; 111 Ia 1 consid. 2a ; 111 V 48 consid. 4a). Il est également de jurisprudence constante que la partie qui succombe supporte une partie des frais découlant du travail qu’elle a généré par sa saisine (ATA/182/2018 du 27 février 2018).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13) En l'occurrence, la recourante ne démontre pas en quoi le TAPI aurait mésusé de son pouvoir d'appréciation dans la fixation de l'émolument contesté. Elle se contente d'arguer que celui-ci serait disproportionné dans la mesure où elle a obtenu partiellement gain de cause. Le recours devant le TAPI porte sur plusieurs années fiscales (2003 à 2012). De plus, la recourante conteste plusieurs éléments des bordereaux en cause, notamment les reprises issues des ventes immobilières d’I______ et de H______, les versements de la fondation et son éventuelle double imposition. Elle a également requis des déductions portant sur les versements effectués en faveur de sa mère et des dettes hypothécaires grevant son appartement genevois. Tous ces griefs ont généré pour le TAPI un travail important, les premiers juges ayant rendu un jugement de trente-sept pages après</w:t>
      </w:r>
    </w:p>
    <w:p>
      <w:r>
        <w:t>- 26/28 - A/60/2018 l’examen des nombreuses pièces versées au dossier. La recourante n’a obtenu gain de cause que sur un élément de ses griefs, la réduction de la taxe foncière 2011 sur l’appartement M______, alors que les griefs portant sur les versements de la fondation, ceux effectués en faveur de sa mère, l’imposition des biens immobiliers et la double imposition ont été rejetés, la déduction des intérêts moratoires des taxations et la prescription des amendes 2003 et 2004 se déduisant respectivement de la jurisprudence et de la législation applicables. La recourante allègue certes que sa fortune est quasiment inexistante. Toutefois, elle n’apporte pas de preuves précises qu’elle ne dispose pas de revenus suffisants pour assumer le paiement de l’émolument de CHF 1'500.- mis à sa charge. En revanche, elle allègue, en contradiction avec ses précédents propos, posséder une fortune et un appartement à Genève. Il ne résulte pas non plus du dossier que sa situation financière ne pourrait s’accommoder d’un tel montant.</w:t>
      </w:r>
    </w:p>
    <w:p>
      <w:r>
        <w:t>Le grief de la recourante sera par conséquent écarté et l’émolument de CHF 1'500.- confirmé. 14) a. La juridiction administrative peut, sur requête, allouer à la partie ayant entièrement ou partiellement gain de cause, une indemnité pour les frais indispensables causés par le recours dans les limites établies par le RFPA et cela, conformément au principe de proportionnalité (art. 87 al. 2 et 3 LPA). Celle-ci peut aller de CHF 200.- à CHF 10'000.- (art. 6 RFPA).</w:t>
      </w:r>
    </w:p>
    <w:p>
      <w:r>
        <w:t>b. La juridiction saisie dispose d’un large pouvoir d’appréciation s’agissant de la quotité de l’indemnité allouée qui ne constitue, de jurisprudence constante, qu’une participation aux honoraires d’avocat. Pour déterminer le montant de l’indemnité, il convient de prendre en compte les différents actes d’instruction, le nombre d’échange d’écritures et d’audiences. Le montant retenu doit également intégrer l’importance et la pertinence des écritures produite et, de manière générale, la complexité de l’affaire (ATA/154/2016 du 23 février 2016 et les arrêts cités). 15) En l'occurrence, même si la recourante a soulevé plusieurs griefs qui ont nécessité un travail important dans leur examen par le TAPI, la cause n’est pas d’une complexité particulière. De plus, celle-ci n’a pas nécessité la tenue d’audiences et son instruction s’est limitée à des échanges d’écritures. Un grand nombre de pièces a été produit, mais la plupart d’entre elles figurait déjà dans la procédure de réclamation, de sorte que celles-ci étaient connues du conseil de la recourante et n’ont ainsi pas induit un travail long et important de sa part pour les examiner dans la procédure de recours. Dans ces circonstances, le TAPI, qui jouit d’un large pouvoir d’appréciation dans le domaine, n’a pas mésusé de celui-ci en fixant l’indemnité due à la recourante à CHF 1'000.-. Ce montant sera confirmé.</w:t>
      </w:r>
    </w:p>
    <w:p>
      <w:r>
        <w:t>Les considérants qui précèdent conduisent au rejet du recours.</w:t>
      </w:r>
    </w:p>
    <w:p>
      <w:r>
        <w:t>- 27/28 - A/60/2018 16) Au vu de l’issue du litige, un émolument de CHF 1'500.-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