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ATA/1700/2019 vom 19. November 2019</w:t>
      </w:r>
    </w:p>
    <w:p>
      <w:r>
        <w:t>GE Cour de justice, 2019-11-19, FR</w:t>
      </w:r>
    </w:p>
    <w:p>
      <w:r>
        <w:rPr>
          <w:b/>
        </w:rPr>
        <w:t xml:space="preserve">Quelle: </w:t>
      </w:r>
      <w:r>
        <w:t>https://mcp.opencaselaw.ch/entscheid/ge_gerichte_ATA_1700_2019</w:t>
      </w:r>
    </w:p>
    <w:p>
      <w:r>
        <w:t>FR: GE_GERICHTE ATA/1700/2019 du 19 novembre 2019</w:t>
      </w:r>
    </w:p>
    <w:p>
      <w:r>
        <w:t>IT: GE_GERICHTE ATA/1700/2019 del 19 novembre 2019</w:t>
      </w:r>
    </w:p>
    <w:p>
      <w:pPr>
        <w:pStyle w:val="Heading2"/>
      </w:pPr>
      <w:r>
        <w:t>Erwägungen</w:t>
      </w:r>
    </w:p>
    <w:p>
      <w:r>
        <w:rPr>
          <w:b/>
        </w:rPr>
        <w:t>E. 12</w:t>
      </w:r>
    </w:p>
    <w:p>
      <w:r>
        <w:t>septembre 1985 - LPA - E 5 10).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ATA/1425/2019 du 24 septembre 2019 consid. 2a).</w:t>
      </w:r>
    </w:p>
    <w:p>
      <w:r>
        <w:t>b. Selon l'art. 86 LPA, la juridiction saisie invite le recourant à payer une avance de frais destinée à couvrir les frais et émoluments de procédure</w:t>
      </w:r>
    </w:p>
    <w:p>
      <w:r>
        <w:t>- 4/7 - A/2644/2018 présumables. À cette fin, elle lui fixe un délai suffisant (al. 1). Si l'avance de frais n'est pas faite dans le délai imparti, la juridiction déclare le recours irrecevable (al. 2).</w:t>
      </w:r>
    </w:p>
    <w:p>
      <w:r>
        <w:t>Le moment déterminant pour constater l'observation du délai de paiement est celui auquel la somme a été versée en faveur de l'autorité à La Poste Suisse (tampon du récépissé postal) ou celui auquel l'ordre de paiement en faveur de l'autorité a été débité du compte postal ou bancaire du recourant ou de son mandataire (arrêts du Tribunal fédéral 9C_101/2018 du 21 juin 2018 consid. 3.2 ; 2C_1022/2012 et 2C_1023/2012 précité consid. 6.3.2 ; ATA/1170/2019 du 19 juillet 2019 consid. 3b ; ATA/1246/2018 du 20 novembre 2018 consid. 2).</w:t>
      </w:r>
    </w:p>
    <w:p>
      <w:r>
        <w:t>c. Aux termes de l’art. 16 LPA, un délai fixé par la loi ne peut être prolongé ; les cas de force majeure sont réservés (al. 1) ; le délai imparti par l’autorité peut être prolongé pour des motifs fondés si la partie en fait la demande avant son expiration (al. 2) ; la restitution pour inobservation d’un délai imparti par l’autorité peut être accordée si le requérant ou son mandataire a été empêché sans sa faute d’agir dans le délai fixé ; la demande motivée doit être présentée dans les dix jours à compter de celui où l’empêchement a cessé (al. 3).</w:t>
      </w:r>
    </w:p>
    <w:p>
      <w:r>
        <w:t>d. À rigueur de texte, l’art. 86 LPA ne laisse aucune place à des circonstances extraordinaires qui justifieraient que l’avance de frais n’intervienne pas dans le délai imparti (ATA/216/2018 du 6 mars 2018 consid. 3a). Toutefois, selon la jurisprudence, il convient d’appliquer par analogie la notion de cas de force majeure de l’art. 16 al. 1 LPA afin d’examiner si l’intéressé a été empêché sans sa faute de verser l’avance de frais dans le délai fixé (ATA/636/2017 du 6 juin 2017 consid. 4b et les références citées). Tombent sous cette notion les événements extraordinaires et imprévisibles qui surviennent en dehors de la sphère d’activité de l’intéressé et qui s’imposent à lui de façon irrésistible (ATA/1262/2017 du 5 septembre 2017 consid. 4 et les références citées).</w:t>
      </w:r>
    </w:p>
    <w:p>
      <w:r>
        <w:t>e.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128 II 139 consid. 2a ; arrêts du Tribunal fédéral 2C_734/2012 du 25 mars 2013 consid. 3.1 ; 2C_133/2009 du 24 juillet 2009 consid. 2.1 ; ATA/617/2017 du 30 mai 2017 consid. 5a).</w:t>
      </w:r>
    </w:p>
    <w:p>
      <w:r>
        <w:t>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w:t>
      </w:r>
    </w:p>
    <w:p>
      <w:r>
        <w:t>- 5/7 - A/2644/2018 (ATF 104 Ia 4 consid. 3 ; arrêt du Tribunal fédéral 2C_86/2010 du 4 octobre 2010 consid. 3.3).</w:t>
      </w:r>
    </w:p>
    <w:p>
      <w:r>
        <w:t>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précité consid. 3.1 ; 2C_645/2008 du 24 juin 2009 consid. 2.2 ; 2C_250/2009 du 2 juin 2009 consid. 5.1). La gravité des conséquences d’un retard dans le paiement de l’avance sur la situation du recourant n’est pas pertinente (arrêts du Tribunal fédéral 2C_703/2009 du 21 septembre 2010 consid. 4.4.2 ; 2C_645/2008 précité consid. 2.2 ; 2C_450/2008 du 1er juillet 2008 consid. 2.3.4). 3)</w:t>
      </w:r>
    </w:p>
    <w:p>
      <w:r>
        <w:t>Les délais fixés en jours sont de par la loi reportés (art. 17 al. 3 LPA) et suspendus lors de certaines périodes de l'année (art. 63 al. 1 LPA). « Il faut par contre qu'il s'agisse véritablement d'un délai, non pas d'un terme » (Yves DONZALLAZ, Loi sur le Tribunal fédéral – Commentaire, 2008, n. 1201). Selon la jurisprudence du Tribunal fédéral, lorsqu'un délai n'est pas fixé en jours mais selon un terme déterminé, il n'est pas suspendu par les périodes mentionnées aux let. a à c des art. 38 al. 4 de la loi fédérale sur la partie générale du droit des assurances sociales du 6 octobre 2000 (LPGA - RS 830.1) et 22a al. 1 de la loi fédérale sur la procédure administrative du 20 décembre 1968 (PA - RS 172.021), lesquelles ont le même contenu que l'art. 63 al. 1 PA. La suspension n'est pas applicable non plus dans les cas où le délai imparti selon un terme déterminé est fixé durant les féries (arrêts du Tribunal fédéral 4A_358/2018 du 20 août 2018 ; 5A_185/2018 du 20 avril 2018 consid. 1 ; 9C_122/2016 du 6 juin 2016 consid. 4.1). Dans ces hypothèses, le délai n'est en principe pas non plus reporté en application de l'art. 17 al. 3 LPA. 4)</w:t>
      </w:r>
    </w:p>
    <w:p>
      <w:r>
        <w:t>En l’espèce, les recourants ont reçu la demande d'avance de frais le</w:t>
      </w:r>
    </w:p>
    <w:p>
      <w:r>
        <w:rPr>
          <w:b/>
        </w:rPr>
        <w:t>E. 15</w:t>
      </w:r>
    </w:p>
    <w:p>
      <w:r>
        <w:t>août 2018. Le délai d'un mois qui leur a été fixé, quand bien même il courait pendant les suspensions estivales et qu'il venait à échéance un jour férié – ce qui peut être le cas des délais donnés par le greffe, générés automatiquement –, était suffisant et conforme à la pratique. Il restait en effet trois semaines aux recourants pour régler l'avance de frais ; au cas où ce délai n'était pas suffisant, il leur était du reste loisible d'en demander le report.</w:t>
      </w:r>
    </w:p>
    <w:p>
      <w:r>
        <w:t>Par ailleurs, le montant de l'avance demandée et le délai étaient clairement spécifiés, de même que la conséquence attachée au non-respect dudit délai.</w:t>
      </w:r>
    </w:p>
    <w:p>
      <w:r>
        <w:t>Le jugement attaqué ne consacre dès lors pas de formalisme excessif.</w:t>
      </w:r>
    </w:p>
    <w:p>
      <w:r>
        <w:t>- 6/7 - A/2644/2018 5)</w:t>
      </w:r>
    </w:p>
    <w:p>
      <w:r>
        <w:t>Les recourants font valoir que le dernier jour du délai a été reporté au lendemain, soit le vendredi 7 septembre 2019, et qu'ils ont à cette date donné l'ordre de paiement en toute bonne foi.</w:t>
      </w:r>
    </w:p>
    <w:p>
      <w:r>
        <w:t>Ils perdent ce faisant de vue deux éléments. Le premier est la nature du délai donné, qui n'était pas fixé en nombre de jours après réception, mais pour un terme déterminé, à savoir le 6 septembre 2019. Ainsi, selon la jurisprudence, le délai pouvait sur demande être prolongé, mais il n'était pas reporté au lendemain de par la loi, l'art. 17 al. 3 LPA ne trouvant pas application.</w:t>
      </w:r>
    </w:p>
    <w:p>
      <w:r>
        <w:t>Le second est que, quoi qu'il en soit et donc même en admettant un éventuel report du délai au lendemain, le compte des recourants n'a été débité que le lundi 10 septembre 2018, si bien que le paiement de l'avance de frais était en toute hypothèse tardif. La bonne foi putative des recourants ne saurait valoir cas de force majeure et n'est pas pertinente en l'espèce, ce d'autant qu'ils étaient assistés d'un mandataire professionnellement qualifié qui aurait pu leur spécifier qu'il fallait que leur compte fût débité au plus tard le 6, voire le 5 septembre 2018.</w:t>
      </w:r>
    </w:p>
    <w:p>
      <w:r>
        <w:t>Dans ces circonstances et conformément à la jurisprudence citée plus haut, le recours sera rejeté. 6)</w:t>
      </w:r>
    </w:p>
    <w:p>
      <w:r>
        <w:t>Vu l'issue du litige, un émolument de CHF 400.- sera mis à la charge solidaire des recourants, qui succombent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