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ATA/16/2025 vom 7. Januar 2025</w:t>
      </w:r>
    </w:p>
    <w:p>
      <w:r>
        <w:t>GE Cour de justice, 2025-01-07, FR</w:t>
      </w:r>
    </w:p>
    <w:p>
      <w:r>
        <w:rPr>
          <w:b/>
        </w:rPr>
        <w:t xml:space="preserve">Quelle: </w:t>
      </w:r>
      <w:r>
        <w:t>https://mcp.opencaselaw.ch/entscheid/ge_gerichte_ATA_16_2025</w:t>
      </w:r>
    </w:p>
    <w:p>
      <w:r>
        <w:t>FR: GE_GERICHTE ATA/16/2025 du 7 janvier 2025</w:t>
      </w:r>
    </w:p>
    <w:p>
      <w:r>
        <w:t>IT: GE_GERICHTE ATA/16/2025 del 7 gennaio 2025</w:t>
      </w:r>
    </w:p>
    <w:p>
      <w:pPr>
        <w:pStyle w:val="Heading2"/>
      </w:pPr>
      <w:r>
        <w:t>Erwägungen</w:t>
      </w:r>
    </w:p>
    <w:p>
      <w:r>
        <w:rPr>
          <w:b/>
        </w:rPr>
        <w:t>E. 1</w:t>
      </w:r>
    </w:p>
    <w:p>
      <w:r>
        <w:t>Le recours a été interjeté devant la juridiction compétente (art. 132 de la loi sur l'organisation judiciaire du 26 septembre 2010 - LOJ - E 2 05).</w:t>
      </w:r>
    </w:p>
    <w:p>
      <w:r>
        <w:rPr>
          <w:b/>
        </w:rPr>
        <w:t>E. 2</w:t>
      </w:r>
    </w:p>
    <w:p>
      <w:r>
        <w:t>Se pose la question de savoir si la recourante a observé le délai légal de recours de 30 jours (art. 62 al. 1 let. a de la loi sur la procédure administrative du 12 septembre 1985 - LPA - E 5 10).</w:t>
      </w:r>
    </w:p>
    <w:p>
      <w:r>
        <w:rPr>
          <w:b/>
        </w:rPr>
        <w:t>E. 2.1</w:t>
      </w:r>
    </w:p>
    <w:p>
      <w:r>
        <w:t>Le fardeau de la preuve de la notification d’un acte et de sa date incombe en principe à l’autorité qui entend en tirer une conséquence juridique (ATF 129 I 8 consid. 2.2 ; arrêt du Tribunal fédéral 1C_634/2015 du 26 avril 2016 consid. 2.1).</w:t>
      </w:r>
    </w:p>
    <w:p>
      <w:r>
        <w:rPr>
          <w:b/>
        </w:rPr>
        <w:t>E. 2.2</w:t>
      </w:r>
    </w:p>
    <w:p>
      <w:r>
        <w:t>La jurisprudence établit la présomption réfragable que les indications figurant sur la liste des notifications de la Poste, telle que notamment la date de la distribution du pli, sont exactes. Cette présomption entraîne un renversement du</w:t>
      </w:r>
    </w:p>
    <w:p>
      <w:r>
        <w:t>- 3/5 - A/3774/2024 fardeau de la preuve au détriment du destinataire : si ce dernier ne parvient pas à établir l’absence de la distribution attestée par le facteur, la remise est censée être intervenue à cette date (ATF 142 IV 201 consid. 2.3).</w:t>
      </w:r>
    </w:p>
    <w:p>
      <w:r>
        <w:rPr>
          <w:b/>
        </w:rPr>
        <w:t>E. 2.3</w:t>
      </w:r>
    </w:p>
    <w:p>
      <w:r>
        <w:t>La prestation « A+ » offre la possibilité de suivre le processus d’expédition du dépôt jusqu’à la distribution. Lors de l’expédition par « Courrier A+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Dans le cas de l’envoi par courrier A+, une erreur dans la notification par voie postale ne saurait être d’emblée exclue. Pareille erreur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2C_469/2023 du 19 otcobre 2023 consid. 3.5 ; 2C_1032/2019 du 11 mars 2020 consid. 3.3).</w:t>
      </w:r>
    </w:p>
    <w:p>
      <w:r>
        <w:rPr>
          <w:b/>
        </w:rPr>
        <w:t>E. 2.4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n'est pas constitutif de formalisme excessif (ATF 142 V 152 consid. 4.2 in fine).</w:t>
      </w:r>
    </w:p>
    <w:p>
      <w:r>
        <w:rPr>
          <w:b/>
        </w:rPr>
        <w:t>E. 2.5</w:t>
      </w:r>
    </w:p>
    <w:p>
      <w:r>
        <w:t>En l’espèce, l’autorité intimée a produit le suivi des envois postaux du pli contenant la décision litigieuse. Il en ressort que celui-ci a été déposé dans la boîte aux lettres de la recourante le 27 septembre 2024. Le délai de recours de 30 jours a ainsi commencé à courir le 28 septembre 2024 et est arrivé à échéance le dimanche 27 octobre 2024. Ce jour étant un dimanche, le délai a été reporté au lundi 28 octobre 2024, conformément à l’art. 17 al. 3 LPA. Or, la recourante a déposé son recours le 13 novembre 2024, soit bien après le 28 octobre 2024. Partant, il est tardif. Interpellée sur la question du respect du délai de recours, l’intéressée ne s’est pas déterminée à cet égard, se bornant à exposer des arguments portant sur le fond du litige. La chambre administrative lui ayant demandé une nouvelle fois de préciser, certificat médical à l’appui, les dates durant lesquelles elle avait souffert d’un problème de santé l’ayant empêchée de respecter le délai de recours, la recourante a produit un certificat médical se rapportant à une semaine d’incapacité de travail au mois de juin 2024 et indiqué qu’elle se sentait mieux depuis quelques mois. Ce</w:t>
      </w:r>
    </w:p>
    <w:p>
      <w:r>
        <w:t>- 4/5 - A/3774/2024 faisant, elle n’a pas établi ni même rendu vraisemblable qu’elle aurait été empêchée, sans sa faite, de former recours dans le délai échéant le 28 octobre 2024. Il s’ensuit que, formé après le délai de recours, le recours est irrecevable.</w:t>
      </w:r>
    </w:p>
    <w:p>
      <w:r>
        <w:rPr>
          <w:b/>
        </w:rPr>
        <w:t>E. 3</w:t>
      </w:r>
    </w:p>
    <w:p>
      <w:r>
        <w:t>Malgré l’issue du litige, il sera exceptionnellement renoncé à la perception d’un émolument. La recourante succombant,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