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ATA/16/2011 vom 13. Januar 2011</w:t>
      </w:r>
    </w:p>
    <w:p>
      <w:r>
        <w:t>GE Cour de justice, 2011-01-13, FR</w:t>
      </w:r>
    </w:p>
    <w:p>
      <w:r>
        <w:rPr>
          <w:b/>
        </w:rPr>
        <w:t xml:space="preserve">Quelle: </w:t>
      </w:r>
      <w:r>
        <w:t>https://mcp.opencaselaw.ch/entscheid/ge_gerichte_ATA_16_2011</w:t>
      </w:r>
    </w:p>
    <w:p>
      <w:r>
        <w:t>FR: GE_GERICHTE ATA/16/2011 du 13 janvier 2011</w:t>
      </w:r>
    </w:p>
    <w:p>
      <w:r>
        <w:t>IT: GE_GERICHTE ATA/16/2011 del 13 gennaio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Les décisions sur opposition peuvent faire l’objet d’un recours auprès de la chambre de céans dans les trente jours suivant leur réception (art. 62 al. 1 let a et al. 3 loi sur la procédure administrative du 12 septembre 1985 - LPA - E 5 10). L’acte de recours doit être formé par écrit (art. 63 al. 1 LPA). Il doit de ce fait parvenir à l’autorité ou être remis à son adresse à un bureau de poste suisse ou à une représentation diplomatique ou consulaire suisse au plus tard le dernier jour du délai de recours avant minuit (art. 17 al. 4 LPA). En l’occurrence, la décision sur opposition du 30 août 2010 a été transmise à la recourante par lettre recommandée sans que l’on ait pu déterminer, compte tenu de son domicile à l’étranger, quel jour cette dernière l’a reçue. La question du respect du délai de recours peut cependant rester ouverte pour des raisons qui seront exposée ci-après.</w:t>
      </w:r>
    </w:p>
    <w:p>
      <w:r>
        <w:rPr>
          <w:b/>
        </w:rPr>
        <w:t>E. 3</w:t>
      </w:r>
    </w:p>
    <w:p>
      <w:r>
        <w:t>Selon l’art. 86 al. 1 LPA, la chambre administrative invite la recourante à faire une avance ou à fournir des sûretés destinées à couvrir les frais de procédure et les émoluments présumables. Elle lui fixe à cet effet un délai suffisant. A teneur de l’art. 86 al. 2 LPA, si l’avance de frais n’est pas faite dans le délai imparti, le recours est déclaré irrecevable.</w:t>
      </w:r>
    </w:p>
    <w:p>
      <w:r>
        <w:rPr>
          <w:b/>
        </w:rPr>
        <w:t>E. 4</w:t>
      </w:r>
    </w:p>
    <w:p>
      <w:r>
        <w:t>Le délai imparti par l’autorité peut être prolongé pour des motifs fondés si la partie en fait la demande avant son expiration (art. 16 al. 2 LPA).</w:t>
      </w:r>
    </w:p>
    <w:p>
      <w:r>
        <w:t>En l’occurrence, un premier délai a été fixé au 6 novembre 2010 à la recourante pour passer une avance de frais de CHF 400.-. L’invitation à payer lui a été transmise par courrier recommandé. L’envoi de ce pli n’a suscité aucune réaction de sa part. Un deuxième courrier recommandé avec accusé de réception lui a été adressé le 26 novembre 2010, avec un nouveau délai de paiement au 11 décembre 2010 ne suscitant à nouveau aucune réaction. Ces deux courriers recommandés ne sont pas revenus en retour. Plus de trois mois s’étant écoulés depuis l’envoi du premier recommandé, qui avait également été adressé sous pli simple, sans que la recourante ne se manifeste, et les délais de paiement étant dépassés, le recours sera déclaré irrecevable.</w:t>
      </w:r>
    </w:p>
    <w:p>
      <w:r>
        <w:t>- 5/5 - A/3405/2010</w:t>
      </w:r>
    </w:p>
    <w:p>
      <w:r>
        <w:rPr>
          <w:b/>
        </w:rPr>
        <w:t>E. 5</w:t>
      </w:r>
    </w:p>
    <w:p>
      <w:r>
        <w:t>Conformément à la pratique de la chambre administrative, aucun émolument ne sera perçu (ATA/232/2010 du 9 août 2010). LA CHAMBRE ADMINISTRATIVE déclare irrecevable le recours interjeté le 5 octobre 2010 par Madame C______ contre la décision du 30 août 2010 prise par la division administrative et sociale des étudiants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C______, à la division administrative et sociale des étudiants, ainsi qu'à l’université de Genève.</w:t>
      </w:r>
    </w:p>
    <w:p>
      <w:r>
        <w:t>Au nom de la chambre administrative : la greffière :</w:t>
      </w:r>
    </w:p>
    <w:p>
      <w:r>
        <w:t>Agnès Maret</w:t>
      </w:r>
    </w:p>
    <w:p>
      <w:r>
        <w:t>le(a) juge délégué(e)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