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ATA/169/2013 vom 12. März 2013</w:t>
      </w:r>
    </w:p>
    <w:p>
      <w:r>
        <w:t>GE Cour de justice, 2013-03-12, FR</w:t>
      </w:r>
    </w:p>
    <w:p>
      <w:r>
        <w:rPr>
          <w:b/>
        </w:rPr>
        <w:t xml:space="preserve">Quelle: </w:t>
      </w:r>
      <w:r>
        <w:t>https://mcp.opencaselaw.ch/entscheid/ge_gerichte_ATA_169_2013</w:t>
      </w:r>
    </w:p>
    <w:p>
      <w:r>
        <w:t>FR: GE_GERICHTE ATA/169/2013 du 12 mars 2013</w:t>
      </w:r>
    </w:p>
    <w:p>
      <w:r>
        <w:t>IT: GE_GERICHTE ATA/169/2013 del 12 marzo 2013</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LPA).</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rPr>
          <w:b/>
        </w:rPr>
        <w:t>E. 3</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(ATA/478/2008 précité).</w:t>
      </w:r>
    </w:p>
    <w:p>
      <w:r>
        <w:rPr>
          <w:b/>
        </w:rPr>
        <w:t>E. 4</w:t>
      </w:r>
    </w:p>
    <w:p>
      <w:r>
        <w:t>Dans son opposition du 4 octobre 2012 contre la décision de l’ARA du 27 septembre 2012, le recourant a conclu à l’annulation de celle-ci, mais il a également pris une série d’autres conclusions supplémentaires, notamment de nature pécuniaire, visant à obtenir une augmentation des prestations d’assistance, une rémunération pour des activités déployées en faveur de tiers ou des dommages et intérêt.</w:t>
      </w:r>
    </w:p>
    <w:p>
      <w:r>
        <w:t>Le 15 janvier 2013, le directeur de l’hospice a rejeté l’entier de ladite opposition, non sans avoir traité les différents griefs soulevés, dont certains n’étaient plus d’actualité compte tenu de décisions de reconsidération intervenues entretemps. Il s’est également prononcé sur le bien-fondé des prétentions pécuniaires alléguées.</w:t>
      </w:r>
    </w:p>
    <w:p>
      <w:r>
        <w:t>Or, si le recourant a déclaré recourir contre cette décision, il n’a pris, pendant le délai de recours qui échéait le 19 février 2013 puisque la décision</w:t>
      </w:r>
    </w:p>
    <w:p>
      <w:r>
        <w:t>- 6/7 - A/526/2013 attaquée lui était parvenue le 18 janvier 2013, aucune conclusion permettant de comprendre le sort de sa démarche, soit le sort qu’il entendait voir réserver à cette décision et les points de celle-ci sur lesquels il entendait faire porter sa contestation. Dans ces circonstances, le recours ne respecte pas les conditions de forme de l’art. 65 al. 1 LPA. Il est manifestement irrecevable, ce qui sera constaté sans qu’il y ait nécessité d’ouvrir une instruction (art. 72 LPA).</w:t>
      </w:r>
    </w:p>
    <w:p>
      <w:r>
        <w:t>Aucun émolument ne sera mis à la charge du recourant, la procédure étant gratuite (art. 10 du règlement sur les frais, émoluments et indemnités en procédure administrative du 30 juillet 1986 - RFPA - E 5 10.03).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