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ATA/1627/2017 vom 19. Dezember 2017</w:t>
      </w:r>
    </w:p>
    <w:p>
      <w:r>
        <w:t>GE Cour de justice, 2017-12-19, FR</w:t>
      </w:r>
    </w:p>
    <w:p>
      <w:r>
        <w:rPr>
          <w:b/>
        </w:rPr>
        <w:t xml:space="preserve">Quelle: </w:t>
      </w:r>
      <w:r>
        <w:t>https://mcp.opencaselaw.ch/entscheid/ge_gerichte_ATA_1627_2017</w:t>
      </w:r>
    </w:p>
    <w:p>
      <w:r>
        <w:t>FR: GE_GERICHTE ATA/1627/2017 du 19 décembre 2017</w:t>
      </w:r>
    </w:p>
    <w:p>
      <w:r>
        <w:t>IT: GE_GERICHTE ATA/1627/2017 del 19 dicembre 2017</w:t>
      </w:r>
    </w:p>
    <w:p>
      <w:pPr>
        <w:pStyle w:val="Heading2"/>
      </w:pPr>
      <w:r>
        <w:t>Erwägungen</w:t>
      </w:r>
    </w:p>
    <w:p>
      <w:r>
        <w:rPr>
          <w:b/>
        </w:rPr>
        <w:t>E. 4</w:t>
      </w:r>
    </w:p>
    <w:p>
      <w:r>
        <w:t>février 2013 consid. 15.1 ; E-5092/2013 du 29 octobre 2013 consid 6.1 ; ATA/189/2016 du 1er mars 2016 ; ATA/1278/2015 du 1er décembre 2015).</w:t>
      </w:r>
    </w:p>
    <w:p>
      <w:r>
        <w:t>c. En l'espèce, il ne ressort pas du dossier que l'exécution du renvoi du recourant serait d'une autre façon impossible, illicite ou inexigible, étant rappelé que les problèmes médicaux présentés par le recourant sont antérieurs à son arrivée en Suisse, qu’aucune pièce au dossier ne démontre que son traitement ne pourrait pas être poursuivi au Cameroun, ce que le recourant ne prétend d’ailleurs pas. Le recourant considère que ses troubles médicaux sont la cause de son arrivée en Suisse. Selon l’attestation de son psychiatre, le recourant savait en venant en Suisse que sa décision était « risquée ». « Rejoindre sa mère représentait pour lui la seule possibilité de sauvetage, de sa situation personnelle, l’empêchant de mesurer les inconvénients de cette décision ». Toutefois les raisons pour lesquelles le recourant a décidé de rejoindre sa mère ne satisfont pas à la gravité de la situation exigée par la jurisprudence, stricte en la matière. 10) Au vu de ce qui précède, le recours, entièrement mal fondé, sera rejeté. 11)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