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ATA/161/2010 vom 4. Dezember 2009</w:t>
      </w:r>
    </w:p>
    <w:p>
      <w:r>
        <w:t>GE Cour de justice, 2009-12-04, FR</w:t>
      </w:r>
    </w:p>
    <w:p>
      <w:r>
        <w:rPr>
          <w:b/>
        </w:rPr>
        <w:t xml:space="preserve">Quelle: </w:t>
      </w:r>
      <w:r>
        <w:t>https://mcp.opencaselaw.ch/entscheid/ge_gerichte_ATA_161_2010</w:t>
      </w:r>
    </w:p>
    <w:p>
      <w:r>
        <w:t>FR: GE_GERICHTE ATA/161/2010 du 4 décembre 2009</w:t>
      </w:r>
    </w:p>
    <w:p>
      <w:r>
        <w:t>IT: GE_GERICHTE ATA/161/2010 del 4 dicembre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Depuis l’entrée en vigueur, le 1er janvier 2009 de l’art. 86 LPA : "la juridiction invite le recourant à faire une avance destinée à couvrir les frais de</w:t>
      </w:r>
    </w:p>
    <w:p>
      <w:r>
        <w:t>- 3/4 - A/4613/2009 procédure et des émoluments présumables. Elle fixe à cet effet un délai suffisant. Si l’avance n’est pas faite dans le délai imparti, la juridiction déclare le recours irrecevable".</w:t>
      </w:r>
    </w:p>
    <w:p>
      <w:r>
        <w:rPr>
          <w:b/>
        </w:rPr>
        <w:t>E. 3</w:t>
      </w:r>
    </w:p>
    <w:p>
      <w:r>
        <w:t>En application de cette disposition, la CCRA a déclaré le recours irrecevable en raison du défaut de paiement de l’avance de frais. Il est établi par les pièces du dossier que la CCRA avait bien envoyé un courrier recommandé à M. T______ le 22 décembre 2009 et que l’intéressé n’est pas allé retirer cet envoi, raison pour laquelle il n’a pu s’acquitter de l’avance de frais.</w:t>
      </w:r>
    </w:p>
    <w:p>
      <w:r>
        <w:rPr>
          <w:b/>
        </w:rPr>
        <w:t>E. 4</w:t>
      </w:r>
    </w:p>
    <w:p>
      <w:r>
        <w:t>Le recourant n’allègue aucun cas de force majeure qui l’aurait empêché d’aller retirer ce pli ou de s’acquitter en temps utile du montant réclamé. En conséquence, le recours sera rejeté sans qu’il soit nécessaire d’attendre que l’intéressé verse d’ici le 26 mars 2010 l’avance de frais de CHF 400.- qui lui a été réclamée par le tribunal de céans pour cette procédure-ci.</w:t>
      </w:r>
    </w:p>
    <w:p>
      <w:r>
        <w:rPr>
          <w:b/>
        </w:rPr>
        <w:t>E. 5</w:t>
      </w:r>
    </w:p>
    <w:p>
      <w:r>
        <w:t>Vu l’issue du litige, un émolument de CHF 400.- sera mis à la charge de M. T______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