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ATA/159/2018 vom 20. Februar 2018</w:t>
      </w:r>
    </w:p>
    <w:p>
      <w:r>
        <w:t>GE Cour de justice, 2018-02-20, FR</w:t>
      </w:r>
    </w:p>
    <w:p>
      <w:r>
        <w:rPr>
          <w:b/>
        </w:rPr>
        <w:t xml:space="preserve">Quelle: </w:t>
      </w:r>
      <w:r>
        <w:t>https://mcp.opencaselaw.ch/entscheid/ge_gerichte_ATA_159_2018</w:t>
      </w:r>
    </w:p>
    <w:p>
      <w:r>
        <w:t>FR: GE_GERICHTE ATA/159/2018 du 20 février 2018</w:t>
      </w:r>
    </w:p>
    <w:p>
      <w:r>
        <w:t>IT: GE_GERICHTE ATA/159/2018 del 20 febbraio 2018</w:t>
      </w:r>
    </w:p>
    <w:p>
      <w:pPr>
        <w:pStyle w:val="Heading2"/>
      </w:pPr>
      <w:r>
        <w:t>Erwägungen</w:t>
      </w:r>
    </w:p>
    <w:p>
      <w:r>
        <w:rPr>
          <w:b/>
        </w:rPr>
        <w:t>E. 15</w:t>
      </w:r>
    </w:p>
    <w:p>
      <w:r>
        <w:t>février 2012. 21) Par décision du 8 octobre 2013, l’OCPM a refusé de délivrer à M. A______ une autorisation de séjour, prononcé son renvoi de Suisse et lui a imparti un délai au 19 décembre 2013 pour quitter le territoire.</w:t>
      </w:r>
    </w:p>
    <w:p>
      <w:r>
        <w:t>Depuis son arrivée en Suisse, M. A______ avait fait l’objet de six condamnations pénales, principalement pour des infractions en lien avec le commerce de stupéfiants, et n’avait pas tenu compte des différents avertissements prononcés à son encontre en récidivant systématiquement, même après avoir effectué des démarches en vue de régulariser sa situation. Ainsi, la pesée des intérêts en présence faisait apparaître que l’intérêt public à son éloignement primait celui, privé, de rester auprès de son épouse, qui n’ignorait pas ses antécédents et pouvait, lors de son mariage, s’attendre à devoir le suivre à l’étranger pour rester à ses côtés. De plus, aucun élément du dossier ne faisait apparaître que son renvoi serait impossible, illicite ou ne serait pas raisonnablement exigible. 22) Le 6 novembre 2013, M. A______ a recouru contre cette décision auprès du Tribunal administratif de première instance (ci-après : TAPI). 23) Les 1er et 15 avril 2014, le TAPI a procédé à l’audition des parties et de Mme B______, entendue à titre de renseignement.</w:t>
      </w:r>
    </w:p>
    <w:p>
      <w:r>
        <w:t>- 6/15 - A/1477/2016</w:t>
      </w:r>
    </w:p>
    <w:p>
      <w:r>
        <w:t>a. M. A______ a confirmé les conclusions et termes de son recours. Il avait travaillé pour D______ et n’avait actuellement qu’un emploi auprès de E______, réalisant un revenu mensuel d’environ CHF 2'000.-. Même s’il appréciait cette activité, effectuée dans le cadre de sa réinsertion, en l’absence de titre de séjour, il souhaitait trouver un emploi procurant une rémunération plus élevée. Son épouse, qu’il avait rencontrée en 2007, percevait une rente de l’assurance-invalidité (ci-après : AI) en raison de son épilepsie. Il devait rester à ses côtés et près de ses beaux-enfants, avec qui il entretenait des liens affectifs étroits, étant donné que leur père avait rompu tout contact avec eux. Il connaissait également les autres membres de la famille de sa femme, à savoir ses deux beaux-frères et sa belle-mère, et entretenait d’excellents contacts avec eux.</w:t>
      </w:r>
    </w:p>
    <w:p>
      <w:r>
        <w:t>b. Mme B______ avait connu M. A______ en 2008 et l’avait épousé en 2010, le couple entretenant une relation amoureuse sérieuse. Elle était au courant de son passé judiciaire, qui lui importait peu. M. A______ s’occupait de ses enfants comme un père. Ceux-ci étaient nés et avaient grandi en Suisse, en l’absence de toute figure paternelle, dès lors que leur géniteur ne s’intéressait pas à leur sort. Son fils aîné, désormais majeur, effectuait un apprentissage, tandis que le cadet poursuivait des études. La famille n’avait pas de problèmes financiers particuliers, Elle s’était installée en Suisse à l’âge de 18 ans, alors qu’elle souffrait déjà d’épilepsie, maladie pour laquelle elle suivait un traitement médical, et ne souhaitait pas retourner vivre au Portugal, même si elle s’y rendait annuellement en vacances. 24) Par jugement du 15 avril 2014, reçu par M. A______ le 25 avril 2015, le TAPI a rejeté le recours. 25) Par acte du 26 mai 2014, M. A______ a recouru contre ce jugement auprès de la chambre administrative de la Cour de justice (ci-après : la chambre administrative). 26) Par arrêt du 14 avril 2015 (ATA/345/2015), la chambre administrative a rejeté le recours.</w:t>
      </w:r>
    </w:p>
    <w:p>
      <w:r>
        <w:t>Le risque de récidive élevé représentait une menace actuelle pour l’ordre public et justifiait de limiter les droits conférés à M. A______ par l’Accord du 21 juin 1999 entre la Confédération suisse d'une part, et la Communauté européenne et ses États membres, d'autre part, sur la libre circulation des personnes (ALCP - RS 0.142.112.681). Le fait que son épouse souffre de dépression et soit sujette à des crises d’épilepsie ne modifiait nullement la situation. Même si sa présence aux côtés de cette dernière pouvait représenter un soutien moral et affectif, le certificat médical versé à la procédure mettait en évidence le fait que ces troubles étaient récurrents et remontaient à l’adolescence, soit bien avant leur rencontre. La maladie de Mme B______ ne nécessitait pas de soins permanents que seul son époux pouvait lui prodiguer. Elle avait d’ailleurs</w:t>
      </w:r>
    </w:p>
    <w:p>
      <w:r>
        <w:t>- 7/15 - A/1477/2016 été séparée de ce dernier durant plusieurs années pendant qu’il était détenu. Du reste, en épousant un trafiquant de drogue multirécidiviste, qui avait été emprisonné durant une grande partie de leur mariage, elle ne pouvait ignorer le risque que ce dernier fasse un jour l’objet d’une mesure d’éloignement. 27) Par arrêt du 13 octobre 2015 (2C_458/2015), le Tribunal fédéral a rejeté le recours déposé par M. A______ contre l’ATA/345/2015 précité.</w:t>
      </w:r>
    </w:p>
    <w:p>
      <w:r>
        <w:t>La chambre administrative avait correctement tenu compte de la durée et de la qualité du séjour légal en Suisse, des conséquences pour l’intéressé, son épouse et les enfants de celle-ci, d’un départ de Suisse et des possibilités d’intégration à l’étranger, du fait que son épouse ne l’avait pas empêché de poursuivre ses activités délictueuses et de la possibilité pour le couple de conserver des liens malgré l’éloignement. Ainsi, l’intérêt public à maintenir M. A______ éloigné de Suisse l’emportait sur son intérêt privé et celui de son épouse à pouvoir demeurer ensemble dans ce pays. 28) Le 23 décembre 2015, M. A______ a transmis à l’OCPM copie de la requête adressée par ses soins le 22 décembre 2015 à la Cour européenne des droits de l’Homme à la suite de l’arrêt du Tribunal fédéral 2C_458/2015. 29) Le 8 janvier 2016, M. A______ a déposé auprès de l’OCPM, sous la plume de son conseil, une demande d’autorisation de séjour sur la base de l’art. 31 (recte : 30) LEtr.</w:t>
      </w:r>
    </w:p>
    <w:p>
      <w:r>
        <w:t>Un renvoi dans son pays d’origine, à la suite du non-renouvellement de son permis de séjour, « constituerait un drame pour cette famille, étant précisé que son épouse souffr[ait] de dépression et d’épilepsie », qu’il tenait le rôle de père auprès de ses beaux-enfants et qu’il était bien inséré en Suisse sur le plan professionnel. Sa situation constituait ainsi un cas d’extrême gravité justifiant l’octroi d’un permis humanitaire. 30) Par courrier du 20 janvier 2016, M. A______ a transmis à l’OCPM un certificat médical établi le 13 janvier 2016 par la Doctoresse F______, à teneur duquel Mme B______ souffrait depuis sa jeunesse d’une épilepsie d’origine probablement bitemporale non lésionnelle pharmaco-résistante, avec des crises convulsives secondairement généralisées. Les facteurs de stress avaient un effet néfaste sur son épilepsie, comme en témoignait la récente augmentation de la fréquence des crises, en lien notamment avec la régularisation du permis de séjour de son époux. La précitée avait besoin de « vivre accompagnée de quelqu’un qui puisse la secourir en cas de crises, lesquelles pourraient mettre en danger la vie de la patiente ». 31) Par décision du 6 avril 2016, l’OCPM, considérant la requête qui lui avait été adressée le 8 janvier 2016 par M. A______ comme une demande de</w:t>
      </w:r>
    </w:p>
    <w:p>
      <w:r>
        <w:t>- 8/15 - A/1477/2016 reconsidération de sa décision du 8 octobre 2013, a refusé d’entrer en matière sur cette demande, les conditions posées par l’art. 48 de la loi sur la procédure administrative du 12 septembre 1985 (LPA - E 5 10) n’étant pas remplies, et a imparti à l’intéressé un délai au 6 mai 2016 pour quitter le territoire helvétique. 32) Le 9 mai 2016, M. A______ a interjeté recours auprès du TAPI à l’encontre de la décision précitée.</w:t>
      </w:r>
    </w:p>
    <w:p>
      <w:r>
        <w:t>Était notamment joint au recours un certificat médical du 20 avril 2016, émanant de la Dresse F______ et confirmant que la présence à la maison de M. A______ était nécessaire, afin de pouvoir assister son épouse à domicile en cas de perte de conscience et pour que l’état dépressif de cette dernière puisse être stabilisé, les facteurs de stress ayant un effet néfaste sur l’épilepsie.</w:t>
      </w:r>
    </w:p>
    <w:p>
      <w:r>
        <w:t>Était également joint un contrat de travail saisonnier (à durée déterminée), prenant effet au 2 juin 2016, selon lequel M. A______ serait responsable d'exploitation à 100 %, la durée du travail étant de 43 heures et demie par semaine du mercredi au dimanche. 33) Par jugement du 10 janvier 2017, le TAPI a rejeté le recours.</w:t>
      </w:r>
    </w:p>
    <w:p>
      <w:r>
        <w:t>La problématique des crises d'épilepsie de l'épouse de M. A______ avait été précédemment soumise à l'OCPM et aux juridictions saisies du dossier, qui l'avaient examinée. La situation de santé de Mme B______ ne pouvait dès lors constituer un fait nouveau, pas plus que les deux certificats médicaux présentés à l'occasion de la nouvelle procédure.</w:t>
      </w:r>
    </w:p>
    <w:p>
      <w:r>
        <w:t>M. A______ ne démontrait pas davantage l'existence d'une modification notable des circonstances susceptible de fonder le réexamen de la décision de l'OCPM. Aucun élément nouveau n'apparaissait en lien avec la maladie de Mme B______, maladie qui s'était au surplus manifestée bien avant la demande de reconsidération.</w:t>
      </w:r>
    </w:p>
    <w:p>
      <w:r>
        <w:t>C'était ainsi à bon droit que l'OCPM n'était pas entré en matière sur la demande de reconsidération. 34) Par acte posté le 13 février 2017, M. A______ a interjeté recours auprès de la chambre administrative contre le jugement précité, concluant préalablement à l'octroi de mesures provisionnelles lui permettant de demeurer en Suisse pendant la durée de la procédure, et principalement à l'annulation du jugement attaqué et au renvoi de la cause à l'OCPM pour statuer sur la demande de reconsidération, ainsi qu'à l'octroi d'une indemnité de procédure.</w:t>
      </w:r>
    </w:p>
    <w:p>
      <w:r>
        <w:t>Le certificat médical du 13 janvier 2016 apportait un nouvel éclairage qu'il n'avait pas été en mesure d'apporter lors de la première procédure, dans la mesure où l'état de santé de son épouse s'était détérioré postérieurement à</w:t>
      </w:r>
    </w:p>
    <w:p>
      <w:r>
        <w:t>- 9/15 - A/1477/2016 l'ATA/345/2015. En effet, le stress provoqué par l'imminence de son départ avait eu un effet néfaste sur l'épilepsie de son épouse comme en témoignait la récente augmentation de la fréquence des crises en lien avec la situation familiale. En outre, sa présence aux côtés de son épouse diminuait le stress de celle-ci et donc la fréquence des crises d'épilepsie. Les Hôpitaux universitaires de Genève (ci-après : HUG) estimaient ainsi absolument nécessaire sa présence aux côtés de son épouse en cas de crises, lesquelles pouvaient mettre la vie de son épouse en danger. Tout cela était encore confirmé par le certificat médical du 20 janvier 2016.</w:t>
      </w:r>
    </w:p>
    <w:p>
      <w:r>
        <w:t>C'était donc manifestement à tort que l'OCPM puis le TAPI avaient refusé de se prononcer sur ces nouveaux moyens de preuve et nouvelles circonstances. 35) Par décision du 17 mars 2017 (ATA/304/2017), la présidence de la chambre administrative a refusé l'octroi de mesures provisionnelles. 36) Le 30 mars 2017, l'OCPM a conclu au rejet du recours sur le fond.</w:t>
      </w:r>
    </w:p>
    <w:p>
      <w:r>
        <w:t>Selon la jurisprudence, on ne pouvait accepter la présence d'un étranger représentant une grave menace pour la sécurité et l'ordre publics du seul fait de la situation médicale d'un membre de la famille ayant un droit de présence stable en Suisse.</w:t>
      </w:r>
    </w:p>
    <w:p>
      <w:r>
        <w:t>Si l'épouse de M. A______ estimait néanmoins que la présence de ce dernier à ses côtés était indispensable, rien n'empêchait qu'elle retourne avec lui au Portugal, sachant que son fils aîné était déjà majeur et disposait d'un logement indépendant, que son cadet était proche de l'être et que les rentes de l’AI étaient exportables au Portugal. 37) Par arrêt du 21 avril 2017, le Tribunal fédéral, saisi par M. A______ contre l'ATA/304/2017 d'un recours en matière de droit public, a déclaré ce dernier irrecevable. 38) Le 4 mai 2017, le juge délégué a fixé aux parties un délai au 2 juin 2017 pour formuler toutes requêtes ou observations complémentaires, après quoi la cause serait gardée à juger. 39) Le 2 juin 2017, M. A______ a indiqué à la chambre administrative ne pas avoir de requêtes ni d'observations complémentaires à formuler et persister dans leurs conclusions respectives. 40) L'OCPM ne s'est pas manifesté dans le délai précité.</w:t>
      </w:r>
    </w:p>
    <w:p>
      <w:r>
        <w:t>- 10/15 - A/1477/2016 EN DROIT 1)</w:t>
      </w:r>
    </w:p>
    <w:p>
      <w:r>
        <w:t>Interjeté en temps utile devant la juridiction compétente, le recours est recevable (art. 132 de la loi sur l'organisation judiciaire du 26 septembre 2010 - LOJ - E 2 05 ; art. 62 al. 1 let. a LPA).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LEtr du 16 juin 1988 - LaLEtr - F 2 10), hypothèse non réalisée en l’espèce. 3) 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(ATA/1412/2017 précité ; ATA/90/2017 du 3 février 2017 ; ATA/461/2016 du 31 mai 2016).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(ATA/36/2014 du 21 janvier 2014 ; ATA/811/2013 du 10 décembre 2013). Une activité professionnelle récente au sein d’une association ou une mauvaise situation de santé non étayée par des certificats médicaux actualisés, alors que les maux dont il se prévaut impliquent une prise en charge dans la durée, ne sont pas des faits nouveaux au sens de cette disposition (ATA/291/2017 du 14 mars 2017). Bien que l’écoulement du temps et la poursuite d’une intégration socio-professionnelle constituent des modifications des circonstances, ces éléments ne peuvent pas non plus être qualifiés de notables au sens de l’art. 48 let. b LPA lorsqu’ils résultent uniquement du fait que</w:t>
      </w:r>
    </w:p>
    <w:p>
      <w:r>
        <w:t>- 11/15 - A/1477/2016 l’étranger ne s’est pas conformé à une décision initiale malgré son entrée en force (ATA/598/2016 du 12 juillet 2016). Un changement de législation peut fonder le réexamen d’une décision, à condition que l’état de fait déterminant se soit essentiellement modifié après le changement législatif (ATF 136 II 177 consid. 2.2.1).</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w:t>
      </w:r>
    </w:p>
    <w:p>
      <w:r>
        <w:t>d.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4)</w:t>
      </w:r>
    </w:p>
    <w:p>
      <w:r>
        <w:t>En l’espèce, le recourant allègue que sa situation se serait notablement modifiée depuis les précédentes décisions, invoquant l’existence de faits nouveaux en lien avec l'état de santé de son épouse.</w:t>
      </w:r>
    </w:p>
    <w:p>
      <w:r>
        <w:t>- 12/15 - A/1477/2016 5) a. Selon la jurisprudence du Tribunal fédéral,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ATF 139 I 31 consid. 2.3.2). Les liens familiaux peuvent ainsi constituer une exception et conduire à renoncer à l'expulsion d'un étranger condamné pénalement ; encore faut-il, dans le cas d'une atteinte à la santé du membre de sa famille, que l'étranger concerné fournisse des certificats médicaux suffisamment détaillés et démontre concrètement dans quelle mesure le proche a besoin de son soutien (arrêt du Tribunal fédéral 2C_1065/2012 du 2 juillet 2013 consid. 3.2.2).</w:t>
      </w:r>
    </w:p>
    <w:p>
      <w:r>
        <w:t>b. Dans le cas d'un ressortissant nigérian dont l'épouse souffrait de plusieurs maladies (dont l'épilepsie), une telle preuve n'avait pas été fournie ; et l'aurait-elle été qu'elle n'aurait pu modifier le résultat de la pesée des intérêts au vu de la gravité des infractions commises (ibid.). Dans une autre espèce où c'était le recourant, de nationalité pakistanaise, qui souffrait de crises d'épilepsie et alléguait qu'il avait un impérieux besoin d'avoir son épouse à ses côtés, le Tribunal fédéral a considéré que les soins donnés par celle-ci pouvaient l'être au Pakistan (arrêt du Tribunal fédéral 2C_5/2017 du 23 juin 2017 consid. 3.3). 6) a. Quand bien même le recourant n'en fait plus état dans son recours par-devant la chambre de céans, force est de constater que la problématique de l'état de santé de son épouse ne constitue pas un fait nouveau au sens de l'art. 80 al. 1 let. b LPA. En effet, ce fait était connu du recourant et de son épouse lors de la première procédure, et a du reste été invoqué devant les différentes juridictions. Ainsi, tant la chambre de céans, dans l'ATA/348/2015 du 14 avril 2015, que le Tribunal fédéral, dans son arrêt du 13 octobre 2015, ont intégré la condition médicale de l'épouse du recourant dans la pesée des intérêts, concluant à ce que celle-ci conduisait à confirmer la décision de l'OCPM.</w:t>
      </w:r>
    </w:p>
    <w:p>
      <w:r>
        <w:t>b. La détérioration de l'état de l'épouse du recourant est décrite de manière vague dans les certificats médicaux produits lors de la présente procédure (« récente augmentation de la fréquence des crises, en lien avec la situation familiale (notamment la situation de régularisation du permis de séjour de son mari) ») ; il n'est notamment pas question d'une aggravation notable du danger présenté par les crises, étant rappelé que l'intéressée souffre d'épilepsie depuis l'adolescence selon ses propres dires. Quant au besoin d'aide d'un tiers, il n'est pas non plus indiqué qu'il aurait changé depuis 2015, ni que le recourant serait le seul à pouvoir fournir l'aide désirée. De plus, on peut relever que la situation en question n'a pas empêché le recourant de travailler 43 heures et demie par semaine à partir du 2 mai 2016.</w:t>
      </w:r>
    </w:p>
    <w:p>
      <w:r>
        <w:t>- 13/15 - A/1477/2016 7)</w:t>
      </w:r>
    </w:p>
    <w:p>
      <w:r>
        <w:t>Il n'est ainsi pas possible de retenir que l'évolution de la situation médicale de l'épouse du recourant constitue une modification notable de la situation de fait, justifiant la remise en cause de l'arrêt du Tribunal fédéral de 2015. 8)</w:t>
      </w:r>
    </w:p>
    <w:p>
      <w:r>
        <w:t>Mal fondé, le recours sera rejeté. 9)</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