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ATA/1596/2017 vom 12. Dezember 2017</w:t>
      </w:r>
    </w:p>
    <w:p>
      <w:r>
        <w:t>GE Cour de justice, 2017-12-12, FR</w:t>
      </w:r>
    </w:p>
    <w:p>
      <w:r>
        <w:rPr>
          <w:b/>
        </w:rPr>
        <w:t xml:space="preserve">Quelle: </w:t>
      </w:r>
      <w:r>
        <w:t>https://mcp.opencaselaw.ch/entscheid/ge_gerichte_ATA_1596_2017</w:t>
      </w:r>
    </w:p>
    <w:p>
      <w:r>
        <w:t>FR: GE_GERICHTE ATA/1596/2017 du 12 décembre 2017</w:t>
      </w:r>
    </w:p>
    <w:p>
      <w:r>
        <w:t>IT: GE_GERICHTE ATA/1596/2017 del 12 dicembre 2017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l’espèce, la recourante n'a pas envoyé, dans le délai de recours, la décision querellée devant la chambre administrative.</w:t>
      </w:r>
    </w:p>
    <w:p>
      <w:r>
        <w:t>Par deux fois, les 25 octobre 2017 et le 16 novembre 2017, la chambre de céans a sollicité l’envoi de la décision dont était recours.</w:t>
      </w:r>
    </w:p>
    <w:p>
      <w:r>
        <w:t>La recourante n’y a pas donné suite dans le délai imparti par le second courrier, envoyé par pli recommandé et dûment retiré à temps au guichet par l’intéressée.</w:t>
      </w:r>
    </w:p>
    <w:p>
      <w:r>
        <w:t>Dans ces circonstances, le « recours » sera déclaré irrecevable sans autre mesures d’instruction (art. 72 LPA).</w:t>
      </w:r>
    </w:p>
    <w:p>
      <w:r>
        <w:t>Vu l’issue du litige, il ne sera pas perçu d'émolument (art. 87 al. 1 LPA), ni alloué d'indemnité de procédure (art. 87 al. 2 LPA).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