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ATA/1549/2017 vom 28. November 2017</w:t>
      </w:r>
    </w:p>
    <w:p>
      <w:r>
        <w:t>GE Cour de justice, 2017-11-28, FR</w:t>
      </w:r>
    </w:p>
    <w:p>
      <w:r>
        <w:rPr>
          <w:b/>
        </w:rPr>
        <w:t xml:space="preserve">Quelle: </w:t>
      </w:r>
      <w:r>
        <w:t>https://mcp.opencaselaw.ch/entscheid/ge_gerichte_ATA_1549_2017</w:t>
      </w:r>
    </w:p>
    <w:p>
      <w:r>
        <w:t>FR: GE_GERICHTE ATA/1549/2017 du 28 novembre 2017</w:t>
      </w:r>
    </w:p>
    <w:p>
      <w:r>
        <w:t>IT: GE_GERICHTE ATA/1549/2017 del 28 novembre 2017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(LPA - E 5 10), la juridiction administrative qui rend la décision statue sur les frais de procédure et les émoluments. 3)</w:t>
      </w:r>
    </w:p>
    <w:p>
      <w:r>
        <w:t>Au vu de l’issue de la cause devant le Tribunal fédéral, l'émolument mis à la charge de la société recourante sera réduit à 1'000.-, cette dernière obtenant partiellement gain de cause (art. 87 al. 1 LPA). Une indemnité de procédure de CHF 1'500.- sera allouée à la société, qui y a conclu et a eu recours aux services d’un mandataire professionnellement qualifié, et ces indemnités seront mises à la charge de l’État de Genève (art. 87 al. 2 LPA).</w:t>
      </w:r>
    </w:p>
    <w:p>
      <w:r>
        <w:t>- 3/3 - A/252/2014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