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ATA/1545/2017 vom 28. November 2017</w:t>
      </w:r>
    </w:p>
    <w:p>
      <w:r>
        <w:t>GE Cour de justice, 2017-11-28, FR</w:t>
      </w:r>
    </w:p>
    <w:p>
      <w:r>
        <w:rPr>
          <w:b/>
        </w:rPr>
        <w:t xml:space="preserve">Quelle: </w:t>
      </w:r>
      <w:r>
        <w:t>https://mcp.opencaselaw.ch/entscheid/ge_gerichte_ATA_1545_2017</w:t>
      </w:r>
    </w:p>
    <w:p>
      <w:r>
        <w:t>FR: GE_GERICHTE ATA/1545/2017 du 28 novembre 2017</w:t>
      </w:r>
    </w:p>
    <w:p>
      <w:r>
        <w:t>IT: GE_GERICHTE ATA/1545/2017 del 28 novembre 2017</w:t>
      </w:r>
    </w:p>
    <w:p>
      <w:pPr>
        <w:pStyle w:val="Heading2"/>
      </w:pPr>
      <w:r>
        <w:t>Regeste</w:t>
      </w:r>
    </w:p>
    <w:p>
      <w:r>
        <w:t>Résumé: À teneur claire de la loi, il n'existe aucun droit à une assistance financière pour une personne propriétaire d'un bien immobilier qui ne lui sert pas de demeure permanente. L'hospice général a fait preuve de bienveillance et a accordé des prestations d'aide financière à bien plaire et en dérogation à la loi à la recourante, en contrepartie du fait que cette dernière entreprenne des démarches concrètes afin d'aliéner son bien. Cette dernière n'ayant pas agi dans ce sens, son recours est rejeté.</w:t>
      </w:r>
    </w:p>
    <w:p>
      <w:pPr>
        <w:pStyle w:val="Heading2"/>
      </w:pPr>
      <w:r>
        <w:t>Erwägungen</w:t>
      </w:r>
    </w:p>
    <w:p>
      <w:r>
        <w:rPr>
          <w:b/>
        </w:rPr>
        <w:t>E. 12</w:t>
      </w:r>
    </w:p>
    <w:p>
      <w:r>
        <w:t>septembre 1985 - LPA - E 5 10 ; art. 52 LIASI). 2)</w:t>
      </w:r>
    </w:p>
    <w:p>
      <w:r>
        <w:t>Le litige porte sur le refus de l'intimé de continuer à verser des prestations d'aide financière à la recourante en raison de la propriété d'un bien immobilier au Portugal.</w:t>
      </w:r>
    </w:p>
    <w:p>
      <w:r>
        <w:t>- 6/11 - A/584/2017 3)</w:t>
      </w:r>
    </w:p>
    <w:p>
      <w:r>
        <w:t>Le recours peut être formé pour violation du droit y compris l’excès et l’abus du pouvoir d’appréciation ou pour constatation inexacte ou incomplète des faits pertinents (art. 61 al. 1 LPA). 4)</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t>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arrêt du Tribunal fédéral 2D_9/2013 du</w:t>
      </w:r>
    </w:p>
    <w:p>
      <w:r>
        <w:rPr>
          <w:b/>
        </w:rPr>
        <w:t>E. 16</w:t>
      </w:r>
    </w:p>
    <w:p>
      <w:r>
        <w:t>mai 2013 consid. 5.1 ; ATA/1010/2016 du 29 novembre 2016 consid. 2 ; ATA/878/2016 du 18 octobre 2016 consid. 2). 5) a. En droit genevois, la LIASI et le règlement d’exécution de la LIASI du 25 juillet 2007 (RIASI - J 4 04.01) concrétisent l’art. 12 Cst. (ATA 1010/2016 précité consid. 3a ; ATA/878/2016 précité consid. 3a), tout en allant plus loin que ce dernier.</w:t>
      </w:r>
    </w:p>
    <w:p>
      <w:r>
        <w:t>b. La LIASI a pour but de prévenir l’exclusion sociale et d’aider les personnes qui en souffrent à se réinsérer dans un environnement social et professionnel (art. 1 al. 1 LIASI). Elle a également pour objectif plus vaste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6) a. Aux termes de l’art. 8 LIASI, ont droit à des prestations d’aide financière les personnes majeures qui ne sont pas en mesure de subvenir à leur entretien ou à celui des membres de la famille dont ils ont la charge (al. 1). Ces prestations ne sont pas remboursables, sous réserve des art. 12 al. 2 et 36 à 41 LIASI (al. 2).</w:t>
      </w:r>
    </w:p>
    <w:p>
      <w:r>
        <w:t>b. L’aide sociale est soumise au principe de subsidiarité, conformément à l’art. 12 Cst. Les prestations d’aide financière versées sont subsidiaires à toute autre source de revenu (art. 9 al. 1 LIASI). Le bénéficiaire doit faire valoir sans délai ses droits auxquels l’aide financière est subsidiaire et doit mettre tout en œuvre pour améliorer sa situation sociale et financière (art. 9 al. 2 LIASI).</w:t>
      </w:r>
    </w:p>
    <w:p>
      <w:r>
        <w:t>- 7/11 - A/584/2017</w:t>
      </w:r>
    </w:p>
    <w:p>
      <w:r>
        <w:t>La personne dans le besoin doit avoir épuisé les possibilités d’auto-prise en charge, les engagements de tiers et les prestations volontaires de tiers (ATA/1010/2016 précité consid. 4b ; ATA/878/2016 précité consid. 3d). L’aide est subsidiaire, de manière absolue, à toute autre ressource, mais elle est aussi subsidiaire à tout revenu que le bénéficiaire pourrait acquérir par son insertion sociale ou professionnelle (MGC 2005-2006/I A p. 259 ; ATA/1010/2016 précité consid 4b ; ATA/4/2015 du 6 janvier 2015 consid. 3). 7) a. L’art. 11 al. 1 LIASI décrit le cercle des bénéficiaires des prestations d’aide financière en prévoyant qu’y ont droit les personnes qui ont leur domicile et leur résidence effective sur le territoire genevois, ne sont pas en mesure de subvenir à leur entretien et répondent aux autres conditions de la loi, soit celles des art. 21 à 28 LIASI, ces conditions étant cumulatives.</w:t>
      </w:r>
    </w:p>
    <w:p>
      <w:r>
        <w:t>Selon l’art. 21 al. 1 LIASI, ont droit aux prestations d’aide financière les personnes dont le revenu mensuel déterminant n’atteint pas le montant destiné à la couverture des besoins de base et dont la fortune ne dépasse pas les limites fixées par règlement du Conseil d’État. L’art. 23 al. 1 LIASI prévoit que sont prises en compte la fortune et les déductions sur la fortune prévues aux art. 6 et 7 de la loi sur le revenu déterminant unifié du 19 mai 2005 (LRDU - J 4 06), les limites de fortune permettant de bénéficier des prestations d’aides financière étant fixées par règlement du Conseil d’État (art. 23 al. 5 LIASI).</w:t>
      </w:r>
    </w:p>
    <w:p>
      <w:r>
        <w:t>Le revenu déterminant le droit aux prestations sociales comprend notamment, au titre de la fortune prise en compte, notamment tous les immeubles situés dans et hors du canton (art. 6 let. a LRDU).</w:t>
      </w:r>
    </w:p>
    <w:p>
      <w:r>
        <w:t>L’art. 1 al. 1 RIASI prévoit que les limites de fortune permettant de bénéficier des prestations d’aide financière sont de CHF 4'000.- pour une personne seule majeure (let. a), CHF 8'000.- pour un couple (let. b) et CHF 2'000.- pour chaque enfant à charge (let. c). Le total de la fortune ne peut en aucun cas dépasser CHF 10'000.- pour l'ensemble du groupe familial (art. 1 al. 2 RIASI).</w:t>
      </w:r>
    </w:p>
    <w:p>
      <w:r>
        <w:t>b. Parmi les dispositions traitant des bénéficiaires de l’aide sociale, l’art. 12 LIASI est consacré aux cas exceptionnels. L’art. 12 al. 2 LIASI prévoit ainsi qu’exceptionnellement une aide financière peut être accordée à une personne propriétaire d’un bien immobilier, si ce bien lui sert de demeure permanente. Dans ce cas, l’aide financière accordée est remboursable, l’immeuble pouvant être grevé d’une hypothèque au profit de l’hospice. Les prestations d’aide financière accordées au propriétaire d’un bien immobilier en vertu de l’art. 12 al. 2 LIASI sont remboursables (art. 39 al. 1 LIASI) et exigibles dès que le bénéficiaire ne remplit plus les conditions du besoin (art. 39 al. 2 LIASI).</w:t>
      </w:r>
    </w:p>
    <w:p>
      <w:r>
        <w:t>Il résulte de l’exposé des motifs relatifs à la LIASI, en particulier des débats ayant porté sur l’art. 12 al. 2 LIASI, que le législateur estimait nécessaire que</w:t>
      </w:r>
    </w:p>
    <w:p>
      <w:r>
        <w:t>- 8/11 - A/584/2017 l’hospice puisse aider une personne propriétaire de son logement pour éviter que celle-ci soit obligée de réaliser son bien et se retrouve sans toit. Un amendement prévoyant que les prestations ainsi accordées soient remboursables a été proposé, l’hospice pouvant par ailleurs obtenir une hypothèque légale à titre de garantie sur l’immeuble, en contrepartie de prestations financières (MGC 2006-2007/V, D/25 1895-1911). La ratio legis de la loi est donc bien que l’hospice puisse venir en aide à une personne propriétaire de son logement, dans lequel elle demeure, pour éviter que celle-ci ne se retrouve à la rue en cas de vente de l’immeuble. Ainsi, l’exception prévue à l’art. 12 al. 2 LIASI est celle du cas où le bien immobilier constitue la demeure permanente de la personne qui requiert l’aide de l’hospice (ATA/1010/2016 précité consid. 5b ; ATA/802/2016 du 27 septembre 2016 consid. 5). Le droit à des prestations n’est dès lors pas ouvert au requérant propriétaire d’un bien immobilier qui n’est pas utilisé comme résidence permanente, l’exception voulue par le législateur n’étant pas réalisée dans ce cas (ATA/1010/2016 précité consid. 5b ; ATA/802/2016 précité consid. 5). 8) a. Selon l’art. 32 LIASI, le bénéficiaire est tenu de fournir tous les renseignements nécessaires pour établir son droit et fixer le montant des prestations d’aide financière. Il doit autoriser l’hospice à prendre des informations à son sujet qui sont nécessaires pour déterminer son droit.</w:t>
      </w:r>
    </w:p>
    <w:p>
      <w:r>
        <w:t>De même, il doit immédiatement déclarer à l’hospice tout fait nouveau de nature à entraîner une modification du montant des prestations d’aide financière qui lui sont allouées ou leur suppression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(ATA/878/2016 précité consid. 3f ; ATA/802/2016 précité consid. 4a).</w:t>
      </w:r>
    </w:p>
    <w:p>
      <w:r>
        <w:t>b. La maxime inquisitoire, applicable à la procédure en matière d’aide sociale, ne dispense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Le devoir de collaborer ne peut toutefois être soumis à des exigences trop grandes. C’est pourquoi on ne peut exiger des intéressés qu’ils fournissent des documents qu’ils n’ont pas ou qu’ils ne peuvent se procurer sans complication notable. La preuve exigible doit porter sur l’état de besoin. Dès lors, comme c’est le manque de moyens suffisants qui doit être</w:t>
      </w:r>
    </w:p>
    <w:p>
      <w:r>
        <w:t>- 9/11 - A/584/2017 démontré, l’intéressé doit pour ainsi dire prouver un fait négatif. La preuve appropriée consiste donc à démontrer un fait positif dont on peut déduire un fait négatif. Il appartient à l’autorité compétente en matière d’aide sociale d’établir, sur la base de faits positifs (comme la résiliation des rapports de travail, l’évolution de la fortune sur un compte d’épargne, l’état de santé, les obligations familiales), s’il existe un état de nécessité. De son côté, le requérant est tenu de collaborer en ce sens qu’il donne les informations nécessaires et verse les documents requis au dossier. Comme il est naturellement plus aisé de prouver l’avoir que l’absence d’avoir, il y a lieu de poser une limite raisonnable à l’obligation légale d’apporter la preuve, ainsi qu’à l’exigence relative à la présentation d’un dossier complet (arrêts du Tribunal fédéral 8C_702/2015 du 15 juin 2016 consid. 6.2.1 ; 8C_50/2015 du 17 juin 2015 consid. 3.2.1).</w:t>
      </w:r>
    </w:p>
    <w:p>
      <w:r>
        <w:t>c. Les prestations d’aide financière peuvent être réduites, suspendues, refusées ou supprimées lorsque le bénéficiaire ne répond pas ou cesse de répondre aux conditions de la loi (art. 35 al. 2 let. a LIASI).</w:t>
      </w:r>
    </w:p>
    <w:p>
      <w:r>
        <w:t>d.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ATA/357/2017 du 28 mars 2017 consid. 7c). 9) a. En l'espèce, il ressort du dossier que la recourante est propriétaire, en indivision avec son frère, d'un bien immobilier au Portugal, qui ne lui sert pas de demeure permanente.</w:t>
      </w:r>
    </w:p>
    <w:p>
      <w:r>
        <w:t>À teneur claire de la loi, il n'existe pour la recourante aucun droit à une assistance financière.</w:t>
      </w:r>
    </w:p>
    <w:p>
      <w:r>
        <w:t>b. L'intimé lui a tout de même octroyé des prestations d'aide financière à partir du 1er juin 2016 afin de lui permettre de vendre sa part de la maison ; cette aide a été ensuite prolongée, ce sous condition que l'intéressée entreprenne les démarches nécessaires à la vente en question. La recourante a produit, en mai 2017, un projet d'engagement dans ce sens, soit plus précisément en vue de l'achat de sa part de copropriété par son frère. Depuis lors, aucun autre élément n'a été transmis à la chambre de céans démontrant une quelconque concrétisation de cette « promesse de vente ». Force est de constater que, à défaut d'autres pièces probantes fournies par le recourante, il n'apparaît pas qu'elle ait entrepris de démarches concrètes en vue de l'aliénation de sa part du bien.</w:t>
      </w:r>
    </w:p>
    <w:p>
      <w:r>
        <w:t>La recourante perd de vue que l’hospice a fait preuve de bienveillance et lui a accordé des prestations d'aide financière à bien plaire et en dérogation à la loi,</w:t>
      </w:r>
    </w:p>
    <w:p>
      <w:r>
        <w:t>- 10/11 - A/584/2017 alors qu'il lui incombait, en contrepartie, de tout mettre en œuvre afin d'aliéner son bien. Nonobstant ce traitement de faveur de la part de l'hospice, il n'apparaît pas qu'elle ait accompli une quelconque démarche, durant ce laps de temps, pour régulariser sa situation, comme elle s'y était pourtant engagée et l’avait requis l’établissement intimé. Dans ce cadre, la recourante ne saurait alléguer que la copropriété indivise à parts égales qu’elle formerait encore ne lui permettrait pas de procéder à l’aliénation du bien en faveur de son frère.</w:t>
      </w:r>
    </w:p>
    <w:p>
      <w:r>
        <w:t>Dans ces circonstances, le refus de l’autorité intimée de continuer à verser à la recourante une aide financière, que cela soit à titre ordinaire ou exceptionnel, ne prête pas le flanc à la critique.</w:t>
      </w:r>
    </w:p>
    <w:p>
      <w:r>
        <w:t>c. La décision entreprise est dès lors conforme à la loi et sera confirmée. Elle n’apparaît au demeurant pas choquante ni disproportionnée, la situation du bien immobilier de la recourante devant être réglée tant par respect de la loi, que par égalité de traitement avec les autres justiciables. 10) Il s’ensuit que le recours sera rejeté. 11) Vu la nature du litige, il ne sera pas perçu d’émolument (art. 87 al. 1 LPA et 11 du règlement sur les frais, émoluments et indemnités en procédure administrative du 30 juillet 1986 - RFPA - E 5 10.03). Vu son issue,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