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ATA/152/2008 vom 3. März 2008</w:t>
      </w:r>
    </w:p>
    <w:p>
      <w:r>
        <w:t>GE Cour de justice, 2008-03-03, FR</w:t>
      </w:r>
    </w:p>
    <w:p>
      <w:r>
        <w:rPr>
          <w:b/>
        </w:rPr>
        <w:t xml:space="preserve">Quelle: </w:t>
      </w:r>
      <w:r>
        <w:t>https://mcp.opencaselaw.ch/entscheid/ge_gerichte_ATA_152_2008</w:t>
      </w:r>
    </w:p>
    <w:p>
      <w:r>
        <w:t>FR: GE_GERICHTE ATA/152/2008 du 3 mars 2008</w:t>
      </w:r>
    </w:p>
    <w:p>
      <w:r>
        <w:t>IT: GE_GERICHTE ATA/152/2008 del 3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examine d’office sa compétence (art. 11 LPA ; ATA 650/2007 du 18 décembre 2007 et les références citées).</w:t>
      </w:r>
    </w:p>
    <w:p>
      <w:r>
        <w:rPr>
          <w:b/>
        </w:rPr>
        <w:t>E. 2</w:t>
      </w:r>
    </w:p>
    <w:p>
      <w:r>
        <w:t>Selon l’article 376 CPPG, dans sa teneur au 14 décembre 2006, entré en vigueur le 13 février 2007, les décisions prises par le département des institutions</w:t>
      </w:r>
    </w:p>
    <w:p>
      <w:r>
        <w:t>- 3/4 - A/786/2008 (ci-après : le département) ou l’un de ses services en matière d’exécution des peines et des mesures sont susceptibles de recours auprès de la Cour de justice.</w:t>
      </w:r>
    </w:p>
    <w:p>
      <w:r>
        <w:t>En l’occurrence, la décision attaquée émane de l’office pénitentiaire, soit une autorité administrative rattachée au département.</w:t>
      </w:r>
    </w:p>
    <w:p>
      <w:r>
        <w:rPr>
          <w:b/>
        </w:rPr>
        <w:t>E. 3</w:t>
      </w:r>
    </w:p>
    <w:p>
      <w:r>
        <w:t>La décision querellée aurait dû être déférée à la Cour de justice, seule juridiction compétente en la matière, à laquelle le recours sera transmis en application de l’article 64 alinéa 2 LPA.</w:t>
      </w:r>
    </w:p>
    <w:p>
      <w:r>
        <w:rPr>
          <w:b/>
        </w:rPr>
        <w:t>E. 4</w:t>
      </w:r>
    </w:p>
    <w:p>
      <w:r>
        <w:t>Au vu de ce qui précède, le recours sera déclaré irrecevable pour cause d’incompétence ratione materiae.</w:t>
      </w:r>
    </w:p>
    <w:p>
      <w:r>
        <w:t>Vu l’issue du litige, il ne sera pas perçu d’émolument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