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ATA/150/2013 vom 5. März 2013</w:t>
      </w:r>
    </w:p>
    <w:p>
      <w:r>
        <w:t>GE Cour de justice, 2013-03-05, FR</w:t>
      </w:r>
    </w:p>
    <w:p>
      <w:r>
        <w:rPr>
          <w:b/>
        </w:rPr>
        <w:t xml:space="preserve">Quelle: </w:t>
      </w:r>
      <w:r>
        <w:t>https://mcp.opencaselaw.ch/entscheid/ge_gerichte_ATA_150_2013</w:t>
      </w:r>
    </w:p>
    <w:p>
      <w:r>
        <w:t>FR: GE_GERICHTE ATA/150/2013 du 5 mars 2013</w:t>
      </w:r>
    </w:p>
    <w:p>
      <w:r>
        <w:t>IT: GE_GERICHTE ATA/150/2013 del 5 marzo 2013</w:t>
      </w:r>
    </w:p>
    <w:p>
      <w:pPr>
        <w:pStyle w:val="Heading2"/>
      </w:pPr>
      <w:r>
        <w:t>Regeste</w:t>
      </w:r>
    </w:p>
    <w:p>
      <w:r>
        <w:t>Résumé: La vie commune des époux en Suisse ayant pris fin et duré moins de trois ans, la recourante, ressortissante bolivienne, ne peut pas bénéficier d'une autorisation de séjour fondée sur son mariage avec un ressortissant suisse, même si ce dernier a quitté le domicile conjugal sans son accord. Le fait que les conditions d'existence soient plus difficiles dans le pays d'origine de l'intéressée n'est pas déterminant et ne constitue pas une raison personnelle majeure imposant la poursuite du séjour en Suisse. N'ayant pas d'autorisation de séjour, la recourante doit être renvoyée de Suisse, aucun motif interdisant son renvoi ne ressortant du dossier.</w:t>
      </w:r>
    </w:p>
    <w:p>
      <w:pPr>
        <w:pStyle w:val="Heading2"/>
      </w:pPr>
      <w:r>
        <w:t>Erwägungen</w:t>
      </w:r>
    </w:p>
    <w:p>
      <w:r>
        <w:rPr>
          <w:b/>
        </w:rPr>
        <w:t>E. 12</w:t>
      </w:r>
    </w:p>
    <w:p>
      <w:r>
        <w:t>septembre 1985 - LPA - E 5 10). 2)</w:t>
      </w:r>
    </w:p>
    <w:p>
      <w:r>
        <w:t>L'objet du litige consiste à déterminer si le TAPI était fondé à confirmer la décision de l’OCP refusant le renouvellement de l'autorisation de séjour de la recourante et fixant à cette dernière un délai au 22 octobre 2011 pour quitter la Suisse. 3)</w:t>
      </w:r>
    </w:p>
    <w:p>
      <w:r>
        <w:t>La présente cause est soumise à la loi fédérale sur les étrangers du</w:t>
      </w:r>
    </w:p>
    <w:p>
      <w:r>
        <w:rPr>
          <w:b/>
        </w:rPr>
        <w:t>E. 16</w:t>
      </w:r>
    </w:p>
    <w:p>
      <w:r>
        <w:t>décembre 2005 (LEtr - RS 142.20), entrée en vigueur le 1er janvier 2008 et à ses dispositions d'exécution, dès lors que la décision de l'OCP de refuser le renouvellement de l’autorisation de séjour de la recourante date du 22 juillet 2011 (Arrêt du Tribunal administratif fédéral C_2918/2008 du 1er juillet 2008 ; ATA/662/2012 du 2 octobre 2012 ; ATA/637/2010 du 14 septembre 2010 ; ATA/378/2010 du 1er juin 2010).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ATA/64/2013 du 6 février 2013 ; ATA/647/2012 du 25 septembre 2012). 5) a. Selon l’art. 42 al. 1 LEtr, le conjoint d’un ressortissant suisse a droit à l’octroi d’une autorisation de séjour et à la prolongation de la durée de validité de celle-ci à condition de vivre en ménage commun avec lui.</w:t>
      </w:r>
    </w:p>
    <w:p>
      <w:r>
        <w:t>- 7/12 - A/2524/2011</w:t>
      </w:r>
    </w:p>
    <w:p>
      <w:r>
        <w:t>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Selon la jurisprudence, lorsque la communauté conjugale a pris fin, l’un des époux ayant décidé de poursuivre sa vie avec une autre personne et n’ayant jamais manifesté la volonté ni même évoqué l’hypothèse de reprendre la vie commune, il n’y a pas place pour la mise en œuvre de l’art. 49 LEtr (Arrêt du Tribunal fédéral 2C_894/2012 du 4 février 2013 consid. 3).</w:t>
      </w:r>
    </w:p>
    <w:p>
      <w:r>
        <w:t>c. En l’espèce, les époux se sont mariés le 31 janvier 2009. Leur vie commune a pris fin le 28 avril 2010 et ils ne l’ont jamais reprise depuis lors, sans qu’une raison majeure ne justifie la séparation. L’OCP et le TAPI ont admis à juste titre que la recourante ne pouvait pas se prévaloir d’un droit à une autorisation de séjour sur la base de l’art. 42 al. 1 LEtr. 6) a. Après dissolution de la famille, le droit à la prolongation de l’autorisation de séjour subsiste lorsque l’union conjugale a duré au moins trois ans et si l’intégration est réussie (art. 50 al. 1 let. a LEtr).</w:t>
      </w:r>
    </w:p>
    <w:p>
      <w:r>
        <w:t>b. L’application de l’art. 50 al. 1 let. a LEtr requiert que le ressortissant étranger ait fait ménage commun avec son conjoint de manière effective durant les trois premières années de leur mariage passées en Suisse (Arrêt du Tribunal fédéral 2C_167/2010 du 3 août 2010 consid. 6.3 ; ATF 136 II 113 consid. 3.1 p. 115 ; ATA/64/2013 précité).</w:t>
      </w:r>
    </w:p>
    <w:p>
      <w:r>
        <w:t>c.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w:t>
      </w:r>
    </w:p>
    <w:p>
      <w:r>
        <w:t>d. En l’espèce, le mariage a eu lieu le 31 janvier 2009. Les époux ont vécu six mois ensemble, du 26 octobre 2009 au 28 avril 2010, date à laquelle M. T______ a quitté le domicile conjugal, soit après moins de trois ans de vie commune. Dès lors, la recourante ne peut pas bénéficier d’une autorisation de séjour sur la base de l’art. 50 al. 1 let. a LEtr. Le fait que l’époux ait décidé unilatéralement de</w:t>
      </w:r>
    </w:p>
    <w:p>
      <w:r>
        <w:t>- 8/12 - A/2524/2011 quitter le domicile conjugal n’y change rien. Les conditions de cette disposition étant de nature cumulative, il n’est pas nécessaire d’examiner si l’intégration de l’intéressée à Genève est réussie (Arrêts du Tribunal fédéral 2C_594/2010 précité consid. 3.1 et 2C_488/2010 du 2 novembre 2010 consid. 3.2 ; ATA/64/2013 précité ; ATA/599/2010 du 1er septembre 2010). Le jugement entrepris sera donc confirmé sur ce point. 7)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Cette disposition a pour vocation d’éviter les cas de rigueur ou d’extrême gravité (ATF 137 II 1 consid. 3.1 p. 3 s.; Arrêt du Tribunal fédéral 2C_1035/2012 du 21 décembre 2012 consid. 4. ; ATA/64/2013 précité).</w:t>
      </w:r>
    </w:p>
    <w:p>
      <w:r>
        <w:t>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w:t>
      </w:r>
    </w:p>
    <w:p>
      <w:r>
        <w:t>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w:t>
      </w:r>
    </w:p>
    <w:p>
      <w:r>
        <w:rPr>
          <w:b/>
        </w:rPr>
        <w:t>E. 18</w:t>
      </w:r>
    </w:p>
    <w:p>
      <w:r>
        <w:t>août 2010 consid. 6.3.1 ; ATA/64/2013 précité).</w:t>
      </w:r>
    </w:p>
    <w:p>
      <w:r>
        <w:t>d. En l’espèce, la recourante estime que la poursuite de son séjour en Suisse s’impose pour des raisons personnelles majeures, sans toutefois indiquer lesquelles.</w:t>
      </w:r>
    </w:p>
    <w:p>
      <w:r>
        <w:t>- 9/12 - A/2524/2011</w:t>
      </w:r>
    </w:p>
    <w:p>
      <w:r>
        <w:t>Le fait que les conditions d’existence et le marché de l’emploi soient plus difficiles en Bolivie qu’en Suisse n’est pas déterminant au regard de l’art. 50 al. 1 let. b LEtr (ATF 137 II 345 consid. 3.2.3 p. 350). La question n’est pas de savoir si la vie de la recourante serait plus facile en Suisse, mais seulement de savoir si un retour dans son pays d’origine entraînerait des difficultés de réadaptation insurmontables. L’intéressée ne démontre pas qu’elle pourrait se trouver dans une telle situation, mais fait uniquement valoir les avantages qu’elle aurait à poursuivre sa vie en Suisse, ce qui ne suffit pas pour admettre l’existence de raisons personnelles majeures.</w:t>
      </w:r>
    </w:p>
    <w:p>
      <w:r>
        <w:t>La recourante est âgée de 31 ans. Elle n’exerce aucune profession et est aidée financièrement par l’hospice. Elle a passé la plus grande partie de son existence en Bolivie, pays dont elle parle la langue et connaît les us et coutumes. Toute sa famille vit dans ce pays. Elle pourra ainsi bénéficier d’un encadrement familial certain à son retour.</w:t>
      </w:r>
    </w:p>
    <w:p>
      <w:r>
        <w:t>Les conditions de l’art. 50 al. 1 let. b LEtr ne sont donc pas réalisées, de sorte que le jugement entrepris sera confirmé sur ce point. 8)</w:t>
      </w:r>
    </w:p>
    <w:p>
      <w:r>
        <w:t>La recourante demande la « suspension de la mesure de renvoi » et le « report du délai de renvoi signifié par l’OCP », pour lui « permettre d’être présente lors des débats de la procédure engagée en dommage contre [son] mari ».</w:t>
      </w:r>
    </w:p>
    <w:p>
      <w:r>
        <w:t>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w:t>
      </w:r>
    </w:p>
    <w:p>
      <w:r>
        <w:t>c. En l’espèce, la recourante n’a pas d’autorisation de séjour. Elle doit être renvoyée de Suisse, dès lors qu’aucun motif tombant sous le coup de l’art. 83 LEtr, qui interdirait un tel renvoi, ne ressort du dossier. A cet égard, le fait que la Bolivie connaisse des difficultés économiques ne suffit pas à démontrer l’existence d’une mise en danger concrète.</w:t>
      </w:r>
    </w:p>
    <w:p>
      <w:r>
        <w:t>- 10/12 - A/2524/2011</w:t>
      </w:r>
    </w:p>
    <w:p>
      <w:r>
        <w:t>La recourante invoque la nécessité de rester en Suisse en raison de l’action introduite contre son mari. Le TPI ayant statué sur la requête de l’intéressée par jugement du 28 septembre 2012, les griefs y relatifs doivent être écartés.</w:t>
      </w:r>
    </w:p>
    <w:p>
      <w:r>
        <w:t>Au vu de la situation personnelle de la recourante, le renvoi de cette dernière est possible, licite et raisonnablement exigible. 9)</w:t>
      </w:r>
    </w:p>
    <w:p>
      <w:r>
        <w:t>Au vu de ce qui précède, le recours sera rejeté. 10) Un émolument de CHF 400.- sera mis à la charge de la recourante,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