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ATA/1494/2017 vom 16. November 2017</w:t>
      </w:r>
    </w:p>
    <w:p>
      <w:r>
        <w:t>GE Cour de justice, 2017-11-16, FR</w:t>
      </w:r>
    </w:p>
    <w:p>
      <w:r>
        <w:rPr>
          <w:b/>
        </w:rPr>
        <w:t xml:space="preserve">Quelle: </w:t>
      </w:r>
      <w:r>
        <w:t>https://mcp.opencaselaw.ch/entscheid/ge_gerichte_ATA_1494_2017</w:t>
      </w:r>
    </w:p>
    <w:p>
      <w:r>
        <w:t>FR: GE_GERICHTE ATA/1494/2017 du 16 novembre 2017</w:t>
      </w:r>
    </w:p>
    <w:p>
      <w:r>
        <w:t>IT: GE_GERICHTE ATA/1494/2017 del 16 novembre 2017</w:t>
      </w:r>
    </w:p>
    <w:p>
      <w:pPr>
        <w:pStyle w:val="Heading2"/>
      </w:pPr>
      <w:r>
        <w:t>Erwägungen</w:t>
      </w:r>
    </w:p>
    <w:p>
      <w:r>
        <w:rPr>
          <w:b/>
        </w:rPr>
        <w:t>E. 12</w:t>
      </w:r>
    </w:p>
    <w:p>
      <w:r>
        <w:t>septembre 1985 (LPA - E 5 10), l’autorité administrative peut ordonner, d’office ou sur requête, des mesures provisionnelles lorsqu’il est nécessaire de régler provisoirement la situation en cause, jusqu’au prononcé de la décision finale (ATA/304/2017 du 17 mars 2017 consid.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w:t>
      </w:r>
    </w:p>
    <w:p>
      <w:r>
        <w:t>- 5/7 - A/4094/2017</w:t>
      </w:r>
    </w:p>
    <w:p>
      <w:r>
        <w:t>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ATA/1246/2017 du 31 août 2017 consid. 4). 2)</w:t>
      </w:r>
    </w:p>
    <w:p>
      <w:r>
        <w:t>En l’espèce, est litigieuse, au fond, la question de savoir si le recourant était admissible à l’IUFE pour avoir réussi ses examens en août 2017 et non en juin 2017, subsidiairement si sa non-admission respecte notamment le principe de la proportionnalité, compte tenu des modifications réglementaires qui interviendront en 2018. 3)</w:t>
      </w:r>
    </w:p>
    <w:p>
      <w:r>
        <w:t>Les parties divergent sur la date à laquelle devaient être remplies les conditions d’admissibilité pour la formation de l’IUFE 2017 – 2018. Selon le recourant, il s’agissait de les remplir « avant le début de la formation », soit avant le 18 septembre 2017. Selon l’intimé, elles devaient l’être au mois de juin 2017.</w:t>
      </w:r>
    </w:p>
    <w:p>
      <w:r>
        <w:t>La première date ressort de l’art. 20 du règlement d’études 2017 de la formation des enseignants du secondaire (ci-après : règlement FORENSEC) entré en vigueur le 18 septembre 2017, à l’exception des art. 7, 20, 27 et 36, entrés en vigueur le 1er mars 2017. La seconde date est issue d’un document mis en ligne par l’IUFE dès le 16 janvier 2017. Le requérant conteste que ce dernier délai repose sur une base légale.</w:t>
      </w:r>
    </w:p>
    <w:p>
      <w:r>
        <w:t>L’art. 20 précité traite spécifiquement de l’admission à la maîtrise universitaire disciplinaire en enseignement secondaire. À teneur de celui-ci, « peut-être admis en MASE disciplinaire, le candidat qui, au moment de l’entrée en formation, à la fois remplit les conditions générales d’immatriculation de l’université (let. a) », est titulaire d’un master (let. c), est en possession de cent vingt crédits, sous réserve des dispositions transitoires (let. d), et a obtenu un stage en responsabilité (let. e). L’article détaille ces conditions et d’autres, non pertinentes en l’espèce.</w:t>
      </w:r>
    </w:p>
    <w:p>
      <w:r>
        <w:t>L’art. 7 du règlement FORENSEC auquel se réfère l’intimé consiste en les dispositions générales. Il ne mentionne aucune date à laquelle devraient être remplies les conditions d’admissibilité à la formation concernée.</w:t>
      </w:r>
    </w:p>
    <w:p>
      <w:r>
        <w:t>Prima facie, le requérant remplissait les conditions d’admissibilité au moment de son entrée en formation, conformément au règlement FORENSEC, sous réserve de l’attribution du stage en responsabilité qui avait été annulé le 20 juillet 2017.</w:t>
      </w:r>
    </w:p>
    <w:p>
      <w:r>
        <w:t>- 6/7 - A/4094/2017</w:t>
      </w:r>
    </w:p>
    <w:p>
      <w:r>
        <w:t>La question de savoir si la décision querellée est négative peut souffrir de rester indécise dès lors qu’il s’avère nécessaire de régler provisoirement la situation jusqu’au prononcé de la décision finale.</w:t>
      </w:r>
    </w:p>
    <w:p>
      <w:r>
        <w:t>Sont en balance, l'intérêt privé du recourant à ne pas perdre une année de formation et à ne pas devoir obtenir cent vingt crédits en lieu et place des nonante actuellement exigés, et l'intérêt public, tel qu’allégué par l’intimé, à l’égalité de traitement entre les candidats dans le cadre de la procédure d’admission à l’IUFE et l’intérêt de l’institut à n’accueillir que des candidats admissibles.</w:t>
      </w:r>
    </w:p>
    <w:p>
      <w:r>
        <w:t>Il n’est pas contesté par l’université qu’en l’état le candidat ne peut pas suivre les cours. Il est par ailleurs exact que dès janvier 2017, le requérant a plusieurs fois été informé que pour être admissible, il devait avoir obtenu nonante crédits, au plus tard à la session de juin 2017. Le recourant remplit toutefois, prima facie, les conditions d’admission à l’IUFE au moment de l’entrée en formation exigées par le règlement FORENSEC. Le grief relatif à l’absence de base légale pour l’exigence du délai de juin 2017 imposé par l’IUFE devra faire l’objet d’un arrêt au fond de la chambre de céans. Ainsi, si les intérêts publics précités demeurent prépondérants, l’intérêt privé du recourant ne doit pas être vidé de sa substance. Refuser d’ordonner, à titre provisoire, l’admission du recourant à l’IUFE créerait pour lui un dommage difficile à réparer, en ce sens qu’il perdrait une année de formation et risquerait de devoir effectuer trente crédits supplémentaires s’il ne devait plus bénéficier du régime transitoire. En l’état, l’intérêt privé du recourant compte tenu des circonstances particulières du cas d’espèce, doit, sur mesures provisionnelles, primer l’intérêt public tant qu’il n’a pas pu être statué sur le bien-fondé du recours.</w:t>
      </w:r>
    </w:p>
    <w:p>
      <w:r>
        <w:t>Accorder des mesures provisionnelles ne revient pas à faire droit aux conclusions au fond du recourant, s’agissant exclusivement d’une situation d’admission provisoire, et doit servir à ne pas rendre d’emblée illusoire la portée du procès au fond. 4)</w:t>
      </w:r>
    </w:p>
    <w:p>
      <w:r>
        <w:t>Le recourant prend des conclusions en admission provisoire à l’IUFE tant pour le suivi des cours que pour l’exercice du stage en responsabilité. Déterminer si ledit stage peut être effectué au cycle d’orientation de C______, conformément à l’attestation du directeur de l’établissement, ne ressort pas de la compétence de la chambre administrative, et devra être analysé par l’intimé à qui il appartient de statuer à bref délai sur ce point. 5)</w:t>
      </w:r>
    </w:p>
    <w:p>
      <w:r>
        <w:t>L’attention du recourant est expressément attirée sur le fait que les mesures ordonnées ne préjugent en rien de l’issue du recours. 6) Le sort des frais de la procédure est réservé jusqu’à droit jugé au fond.</w:t>
      </w:r>
    </w:p>
    <w:p>
      <w:r>
        <w:t>- 7/7 - A/4094/2017 LA CHAMBRE ADMINISTRATIVE admet partiellement la requête de mesures provisionnelles de Monsieur A______ ; admet Monsieur A______ aux cours de l’institut universitaire de formation des enseignants pour la maîtrise universitaire disciplinaire en enseignement secondaire en première année pour l’année 2017 – 2018 pour le suivi des cours ; invite l’institut universitaire de formation des enseignants à statuer à bref délai sur l’admission provisoire de Monsieur A______ à la maîtrise universitaire disciplinaire en enseignement secondaire en première année pour l’année 2017 – 2018 pour l’exercice du stage en responsabilité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Manuel Bolivar, avocat du recourant, ainsi qu'à l'Université de Genève.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