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ATA/1490/2017 vom 14. November 2017</w:t>
      </w:r>
    </w:p>
    <w:p>
      <w:r>
        <w:t>GE Cour de justice, 2017-11-14, FR</w:t>
      </w:r>
    </w:p>
    <w:p>
      <w:r>
        <w:rPr>
          <w:b/>
        </w:rPr>
        <w:t xml:space="preserve">Quelle: </w:t>
      </w:r>
      <w:r>
        <w:t>https://mcp.opencaselaw.ch/entscheid/ge_gerichte_ATA_1490_2017</w:t>
      </w:r>
    </w:p>
    <w:p>
      <w:r>
        <w:t>FR: GE_GERICHTE ATA/1490/2017 du 14 novembre 2017</w:t>
      </w:r>
    </w:p>
    <w:p>
      <w:r>
        <w:t>IT: GE_GERICHTE ATA/1490/2017 del 14 novembre 2017</w:t>
      </w:r>
    </w:p>
    <w:p>
      <w:pPr>
        <w:pStyle w:val="Heading2"/>
      </w:pPr>
      <w:r>
        <w:t>Erwägungen</w:t>
      </w:r>
    </w:p>
    <w:p>
      <w:r>
        <w:rPr>
          <w:b/>
        </w:rPr>
        <w:t>E. 12</w:t>
      </w:r>
    </w:p>
    <w:p>
      <w:r>
        <w:t>septembre 1985 - LPA - E 5 10). 2)</w:t>
      </w:r>
    </w:p>
    <w:p>
      <w:r>
        <w:t>La recourante n'a pas pris de conclusions formelles mais demande que la chambre administrative reprenne les éléments de son dossier fiscal de fond concernant l'année 2014. Même formulée valablement, une telle conclusion serait irrecevable.</w:t>
      </w:r>
    </w:p>
    <w:p>
      <w:r>
        <w:t>En effet, lorsqu'une juridiction déclare un recours irrecevable, le recourant ne peut conclure qu'à l'annulation du jugement et au renvoi à l'autorité inférieure pour nouvelle décision (arrêt du Tribunal fédéral 2C_176/2012 du 18 octobre 2012 consid. 1.3 non publié aux ATF 138 II 536). 3) a. L'exigence de l'avance de frais et les conséquences juridiques en cas de non-paiement de celle-ci relèvent du droit de procédure cantonal. Par conséquent,</w:t>
      </w:r>
    </w:p>
    <w:p>
      <w:r>
        <w:t>- 4/7 - A/2964/2016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(ATA/194/2016 du 1er mars 2016 consid. 2b ; ATA/916/2015 précité consid. 2b et la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(ATA/1334/2017 du 26 septembre 2017 consid. 3c ; ATA/916/2015 précité consid 2c). En outre, selon la jurisprudence, il convient d’appliquer par analogie la notion de cas de force majeure de l’art. 16 al. 1 LPA afin d’examiner si l’intéressé a été empêché sans sa faute de verser l’avance de frais dans le délai fixé (ATA/1334/2017 précité consid. 3c ; ATA/916/2015 précité consid. 2c et la jurisprudence citée). Tombent sous cette notion les événements extraordinaires et imprévisibles qui surviennent en dehors de la sphère d’activité de l’intéressé et qui s’imposent à lui de façon irrésistible (ATA/1334/2017 précité consid. 3c ; ATA/916/2015 précité consid 2c ; ATA/378/2014 du 20 mai 2014 consid. 3d). 4)</w:t>
      </w:r>
    </w:p>
    <w:p>
      <w:r>
        <w:t>Le délai de paiement au 9 septembre 2016, qui constitue un délai raisonnable au sens de l’art. 86 al. 1 LPA, a été imparti à la recourante par pli recommandé.</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w:t>
      </w:r>
    </w:p>
    <w:p>
      <w:r>
        <w:t>- 5/7 - A/2964/2016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 (ATA/378/2014 précité consid. 3b). 5)</w:t>
      </w:r>
    </w:p>
    <w:p>
      <w:r>
        <w:t>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w:t>
      </w:r>
    </w:p>
    <w:p>
      <w:r>
        <w:t>C’est seulement en présence d’un empêchement non fautif du destinataire de la décision que la notification de celle-ci ne déploie pas ses effets ou que ceux-ci sont reportés. 6)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précité consid. 6a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 7)</w:t>
      </w:r>
    </w:p>
    <w:p>
      <w:r>
        <w:t>Un délai de paiement au 26 octobre 2016, qui constitue un délai raisonnable au sens de l’art. 86 al. 1 LPA, a été imparti à la recourante par pli recommandé du 26 septembre 2016. Celui-ci n’a pas pu être distribué, que ce soit à elle-même ou à un représentant, jusqu’au 4 octobre 2016, date d’échéance du délai de garde imparti par la poste pour le retirer, malgré l’avis de retrait déposé dans sa boîte</w:t>
      </w:r>
    </w:p>
    <w:p>
      <w:r>
        <w:t>- 6/7 - A/2964/2016 aux lettres. Cela signifie que la recourante n'a pas pris toutes les dispositions nécessaires pour traiter la correspondance susceptible de provenir de l’instance de recours qu’elle venait de saisir, et à laquelle elle venait du reste de confirmer sa volonté de recourir, sans indiquer qu'elle allait prochainement changer d'adresse.</w:t>
      </w:r>
    </w:p>
    <w:p>
      <w:r>
        <w:t>L’absence de son domicile pour cause de vacances ou d’un représentant pour relever son courrier durant cette période ne constituant pas un cas de force majeure qui autoriserait une restitution de délai (ATA/881/2016 du 18 octobre 2016 consid. 4), le jugement d’irrecevabilité du TAPI ne peut qu’être confirmé, étant précisé que la recourante dit elle-même n'avoir déménagé à Divonne-les-Bains que mi-octobre, soit après l'expiration du délai de garde et le renvoi du pli recommandé au TAPI. 8)</w:t>
      </w:r>
    </w:p>
    <w:p>
      <w:r>
        <w:t>Dans ces circonstances, le TAPI était en droit de déclarer le recours irrecevable, vu l’absence de paiement dans le délai imparti.</w:t>
      </w:r>
    </w:p>
    <w:p>
      <w:r>
        <w:t>Mal fondé, le recours sera rejeté. 9)</w:t>
      </w:r>
    </w:p>
    <w:p>
      <w:r>
        <w:t>Vu l'issue du litige, un émolument de CHF 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