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ATA/1473/2017 vom 14. November 2017</w:t>
      </w:r>
    </w:p>
    <w:p>
      <w:r>
        <w:t>GE Cour de justice, 2017-11-14, FR</w:t>
      </w:r>
    </w:p>
    <w:p>
      <w:r>
        <w:rPr>
          <w:b/>
        </w:rPr>
        <w:t xml:space="preserve">Quelle: </w:t>
      </w:r>
      <w:r>
        <w:t>https://mcp.opencaselaw.ch/entscheid/ge_gerichte_ATA_1473_2017</w:t>
      </w:r>
    </w:p>
    <w:p>
      <w:r>
        <w:t>FR: GE_GERICHTE ATA/1473/2017 du 14 novembre 2017</w:t>
      </w:r>
    </w:p>
    <w:p>
      <w:r>
        <w:t>IT: GE_GERICHTE ATA/1473/2017 del 14 novembre 2017</w:t>
      </w:r>
    </w:p>
    <w:p>
      <w:pPr>
        <w:pStyle w:val="Heading2"/>
      </w:pPr>
      <w:r>
        <w:t>Erwägungen</w:t>
      </w:r>
    </w:p>
    <w:p>
      <w:r>
        <w:rPr>
          <w:b/>
        </w:rPr>
        <w:t>E. 28</w:t>
      </w:r>
    </w:p>
    <w:p>
      <w:r>
        <w:t>mars 2017 consid. 4a ; ATA/300/2016 du 12 avril 2016 consid. 6 et les références citées). S'agissant plus spécifiquement de ces derniers, le Tribunal fédéral a précisé que la procédure de surveillance disciplinaire des avocats avait pour but d'assurer l'exercice correct de la profession par les avocats et de préserver la confiance du public à leur égard, et non de défendre les intérêts privés des particuliers (ATF 138 II 162 ; 135 II 145).</w:t>
      </w:r>
    </w:p>
    <w:p>
      <w:r>
        <w:t>b. La loi peut parfois conférer au dénonciateur un droit à être informé, dans une mesure plus ou moins grande, de la suite donnée à sa dénonciation (Thierry TANQUEREL, op. cité, n. 1143).</w:t>
      </w:r>
    </w:p>
    <w:p>
      <w:r>
        <w:t>Tel est notamment le cas de l'art. 48 de la loi sur la profession d’avocat du 26 avril 2002 (LPAv - E 6 10) qui prévoit que si la commission du barreau a ouvert une procédure sur une dénonciation, l’auteur de cette dernière est avisé de la suite qui y a été donnée. Ce dernier n’a pas accès au dossier. La commission du</w:t>
      </w:r>
    </w:p>
    <w:p>
      <w:r>
        <w:t>- 9/18 - A/3961/2016 barreau lui communique la sanction infligée et décide dans chaque cas de la mesure dans laquelle il se justifie de lui donner connaissance des considérants.</w:t>
      </w:r>
    </w:p>
    <w:p>
      <w:r>
        <w:t>À titre d'exemple également, l’art. 73 du règlement de l'établissement de Curabilis du 19 mars 2014 (RCurabilis - F 1 50.15) prévoit que la personne détenue peut adresser, sous pli fermé, une dénonciation ou une pétition au directeur de Curabilis, à l'autorité de placement, au directeur général de l'office cantonal de la détention ou encore au chef du département (al. 1). L'autorité compétente peut refuser d'ouvrir une enquête si la dénonciation est manifestement mal fondée, notamment si elle se borne à critiquer des mesures d'organisation internes dictées par des impératifs organisationnels ou sécuritaires, ou si elle est abusive. L’autorité compétente informe le dénonciateur de son refus (al. 7). Le dénonciateur n'a pas la qualité de partie à la procédure. Néanmoins, il est informé par écrit des suites données à la dénonciation (al. 8)</w:t>
      </w:r>
    </w:p>
    <w:p>
      <w:r>
        <w:t>Certains auteurs considèrent que l'autorité devrait, d'une manière générale, au moins aviser le dénonciateur qu'elle prend ou non sa démarche en considération (Thierry TANQUEREL, op. cit., n. 1143).</w:t>
      </w:r>
    </w:p>
    <w:p>
      <w:r>
        <w:t>c. Une loi spéciale peut également conférer expressément la qualité de partie à certains types de dénonciateurs, soit les plaignants, qui dénoncent pour leur part des agissements qui les touchent personnellement ; on se trouve alors dans le cas d'une plainte formalisée (Thierry TANQUEREL, op. cit., n. 1144). Un organe spécial est alors institué pour traiter les plaintes et, si la plainte est recevable, une décision doit être prise, ce qui n'est en principe pas le cas pour les dénonciations ordinaires (Thierry TANQUEREL, Les tiers dans les procédures disciplinaires, in Les tiers dans la procédure administrative, Genève, 2004, p. 102). En tant que partie, le plaignant aura ainsi droit à ce qu'une décision soit rendue (Thierry TANQUEREL, op. cit., n. 1144).</w:t>
      </w:r>
    </w:p>
    <w:p>
      <w:r>
        <w:t>À titre d'exemple, la loi sur la commission de surveillance des professions de la santé et des droits des patients du 7 avril 2006 (LComPS - K 3 03) confère expressément la qualité de partie à un type de dénonciateur. La loi distingue les cas où la commission est saisie par voie de plainte ou de dénonciation. Selon l’art. 8 al. 1 LComPS, la commission peut se saisir d'office ou être saisie par le dépôt d’une plainte émanant du patient concerné, de son représentant thérapeutique ou de son représentant légal. L’art. 8 al. 2 LComPS prévoit que la commission peut également être saisie par une dénonciation du département de l’emploi, des affaires sociales et de la santé, des professionnels de la santé, des institutions de la santé, d'autres autorités ou de particuliers. L’art. 9 LComPS énumère quant à lui les personnes qui ont la qualité de partie à la procédure, à savoir le patient qui saisit la commission de surveillance (appelé également le patient-plaignant, ATA/78/2017 du 31 janvier 2017 consid. 7), la personne habilitée à décider des soins en son nom, le professionnel de la santé ou l'institution de santé mise en cause. Dans ces circonstances, le patient, qui a saisi</w:t>
      </w:r>
    </w:p>
    <w:p>
      <w:r>
        <w:t>- 10/18 - A/3961/2016 la commission en invoquant une violation de ses droits de patient, aura la qualité de partie et pourra faire valoir les éventuelles violations de ses droits de patient. En revanche, il ne pourra prendre de conclusions sur la sanction envers le médecin concerné car il ne disposera pas de la qualité de partie dans la procédure disciplinaire (art. 22 al. 2 LComPS – ATA/114/2016 du 9 février 2016 consid. 1b et 1c).</w:t>
      </w:r>
    </w:p>
    <w:p>
      <w:r>
        <w:t>Toujours à titre d'exemple, l'art. 94 al. 1 de la loi fédérale sur la radio et la télévision du 24 mars 2006 (LRTV ; RS 784.40) prévoit que peut déposer plainte contre une publication rédactionnelle déjà parue ou contre le refus d'accorder l'accès quiconque était partie à la procédure de réclamation devant l'organe de médiation (let. a) et prouve que l'objet de la publication rédactionnelle contestée le touche de près ou que sa demande d'accès (art. 91 al. 3 let. b LRTV) a été refusée (let. b). L'art. 96 al. 1 in fine LRTV précise que « les plaignants ne jouissent pas des droits reconnus aux parties ». 4) a. À teneur de l'art. 54 LTr, l'autorité compétente est tenue d'examiner les dénonciations pour inobservation de la loi, d'une ordonnance ou d'une décision, et, lorsqu'une dénonciation se révèle fondée, de procéder conformément aux art. 51 à 53 LTr (al. 1). Si, en cas de dénonciation, l'autorité n'intervient pas ou ne prend que des mesures insuffisantes, l'autorité supérieure peut être saisie (al. 2).</w:t>
      </w:r>
    </w:p>
    <w:p>
      <w:r>
        <w:t>Selon l'art. 5 al. 1 LIRT, le secrétariat d'État à l'économie (ci-après : SECO) est l'autorité fédérale de surveillance, au sens de l'art. 54 al. 2 LTr.</w:t>
      </w:r>
    </w:p>
    <w:p>
      <w:r>
        <w:t>L'art. 51 LTr, qui traite de l'intervention préalable de l'autorité en cas d'infraction, prévoit qu'en cas d'infraction à la loi, à une ordonnance ou à une décision, l'autorité cantonale, l'Inspection fédérale du travail ou le service médical du travail signale l'infraction au contrevenant et l'invite à respecter la prescription ou décision qu'il a enfreinte (al. 1). Si le contrevenant ne donne pas suite à cette intervention, l'autorité cantonale prend la décision voulue, sous menace de la peine prévue à l'art. 292 du Code pénal suisse du 21 décembre 1937 (CP - RS 311.0 ; al. 1). Lorsqu'une infraction selon l'al. 1 constitue en même temps une violation d'une convention collective de travail, l'autorité cantonale peut tenir compte, d'une manière appropriée, des mesures que les parties contractantes ont prises pour faire respecter la convention (al. 2).</w:t>
      </w:r>
    </w:p>
    <w:p>
      <w:r>
        <w:t>L'art. 52 LTr, qui concerne les mesures de contrainte administrative, prévoit que lorsqu'une décision rendue en vertu de l'art. 51 al. 2 LTr n'est pas observée, l'autorité cantonale prend les mesures nécessaires pour rétablir l'ordre légal (al. 1). Lorsque l'inobservation d'une décision selon l'art. 51 al. 2 LTr met sérieusement en danger la vie ou la santé de travailleurs ou le voisinage de l'entreprise, l'autorité cantonale peut, après sommation écrite, s'opposer à l'utilisation de locaux ou</w:t>
      </w:r>
    </w:p>
    <w:p>
      <w:r>
        <w:t>- 11/18 - A/3961/2016 d'installations, et, dans les cas particulièrement graves, fermer l'entreprise pour une période déterminée (al. 2).</w:t>
      </w:r>
    </w:p>
    <w:p>
      <w:r>
        <w:t>L'art. 53 LTr traite, quant à lui, du retrait et refus de permis concernant la durée du travail.</w:t>
      </w:r>
    </w:p>
    <w:p>
      <w:r>
        <w:t>L'art. 50 LTr, qui concerne les décisions administratives, prévoit par ailleurs que les décisions fondées sur la loi ou sur une ordonnance doivent être communiquées par écrit. Lorsqu'il s'agit d'un refus total ou partiel de donner suite à une requête, elles doivent être motivées et mentionner le droit, le délai et l'autorité de recours (al. 1). Les décisions peuvent être modifiées ou rapportées en tout temps si les faits qui les ont motivées viennent à se modifier (al. 2).</w:t>
      </w:r>
    </w:p>
    <w:p>
      <w:r>
        <w:t>b. La doctrine précise que si l'autorité compétente donne suite à une dénonciation et constate une violation du droit, elle doit mettre en place une aide, au besoin par des contraintes administratives (art. 51 à 53 LTr) et, le cas échéant, par des contraintes pénales au sens des art. 59 à 62 LTr (Laurent MOREILLON, in Thomas GEISER/Adrian VON KAENEL/Rémy WYLER [éd.], Loi sur le travail – commentaire, 2005, n. 8 ad art. 54 LTr). Par ailleurs, celui qui a droit à une décision peut ainsi saisir l'autorité supérieure avec recours administratif ou recours de droit administratif en cas de refus ou de retard de l'autorité inférieure (Laurent MOREILLON, in Thomas GEISER/Adrian VON KAENEL/Rémy WYLER op. cit., n. 12 ad art. 54 LTr).</w:t>
      </w:r>
    </w:p>
    <w:p>
      <w:r>
        <w:t>c. Les directives du SECO sont des ordonnances administratives interprétatives (ATA/978/2014 du 9 décembre 2014 consid. 13). Le SECO précise qu'une dénonciation selon l’art. 54 al. 1 LTr n’est pas soumise à une forme particulière et qu'elle ne doit pas obligatoirement émaner d’une personne qui aurait la qualité pour agir contre une décision. La qualité d’auteur de la dénonciation ne confère aucun droit particulier, si ce n’est celui d’être renseigné sur les effets de la dénonciation : si l’auteur n’est pas directement concerné par les activités de l’inspection du travail, par exemple s’il n’est pas ou plus employé dans l’entreprise dénoncée, l’inspection ne pourra que lui communiquer si des démarches ont été entreprises ou non. L’autorité cantonale ne pourra en aucun cas dévoiler le contenu des éventuelles décisions prises à l’encontre de l’entreprise (SECO, commentaire de la loi sur le travail, ad art. 50 LTr, consulté le 15 août 2017 à l'adresse : https://www.seco.admin.ch/seco/fr/home/Arbeit/Arbeitsbedingungen/Arbeitsgeset z-und-Verordnungen/Wegleitungen/wegleitung-zum-arg.html). 5)</w:t>
      </w:r>
    </w:p>
    <w:p>
      <w:r>
        <w:t>Selon l'art. 4 LIRT, intitulé « décisions », l'office statue sur l'applicabilité de la LTr à une entreprise non industrielle ou à certains travailleurs occupés dans une entreprise industrielle ou non industrielle, au sens de l'art. 41 al. 3 LTr (al. 1). Il rend les décisions en matière d’assujettissement concernant les entreprises ou les parties d'entreprises industrielles, conformément à la LTr (al. 2). Les décisions et</w:t>
      </w:r>
    </w:p>
    <w:p>
      <w:r>
        <w:t>- 12/18 - A/3961/2016 les mesures administratives prévues aux articles 50 à 53 LTr sont du ressort de l'office (al. 3). En cas de constat d’infraction à la loi, à une ordonnance ou à une décision de l’office, l’inspection paritaire signale l’infraction au contrevenant et l’invite à respecter la prescription ou décision qu’il a enfreinte conformément à l’art. 51 al. 1 LTr (al. 4). L'office prend également les mesures de contrainte administrative prévues par l'art. 86 al. 2 de la loi fédérale sur l'assurance-accidents du 20 mars 1981 (LAA - RS 832.20 ; al. 5).</w:t>
      </w:r>
    </w:p>
    <w:p>
      <w:r>
        <w:t>L'art. 4 al. 6 LIRT, entré en vigueur le 1er mai 2016, prévoit que :</w:t>
      </w:r>
    </w:p>
    <w:p>
      <w:r>
        <w:t>« Lorsque l’office, respectivement l’inspection paritaire, statue ou formule une invitation à se mettre en conformité, suite à une dénonciation, l’office, respectivement l'inspection paritaire, informe dans un délai raisonnable le plaignant des démarches entreprises dans le cadre de sa dénonciation. L'office lui notifie les décisions qui le concernent dans la mesure où il a qualité pour obtenir une telle décision ».</w:t>
      </w:r>
    </w:p>
    <w:p>
      <w:r>
        <w:t>Cette disposition, qui ne donne pas de prime abord la qualité de partie à l'auteur de la dénonciation, énonce toutefois un certain nombre de prérogatives accordées à celui-ci qu'il convient de préciser. 6)</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 133 III 175 consid. 3.3.1 ; 125 II 206 consid. 4a ; ATA/422/2008 du 26 août 2008 consid. 7). Enfin, si plusieurs interprétations sont admissibles, il faut choisir celle qui est conforme à la Constitution (ATF 119 Ia 241 consid. 7a et les arrêts cités). 7)</w:t>
      </w:r>
    </w:p>
    <w:p>
      <w:r>
        <w:t>Il convient à titre préalable de distinguer les notions de « plaignant », contenues dans l'art. 4 al. 6 LIRT, et de « dénonciateur », lesquelles sont parfois utilisées de manière imprécise. L'examen de la doctrine et des dispositions légales citées dans le consid. 3c permet de distinguer le « plaignant », lequel dénonce auprès de l'autorité des agissements qui le touchent personnellement, du « dénonciateur » qui n'est au contraire pas personnellement lésé par les faits qu'il dénonce. Cette interprétation est confortée par la terminologie utilisée sur le plan pénal. Le droit de procédure pénale définit en effet le simple dénonciateur comme</w:t>
      </w:r>
    </w:p>
    <w:p>
      <w:r>
        <w:t>- 13/18 - A/3961/2016 celui qui n'est ni lésé ni victime (art. 301 al. 3 du code de procédure pénale suisse du 5 octobre 2007 - CPP - RS 312.0 ; ATF 128 IV 232 consid. 3.2).</w:t>
      </w:r>
    </w:p>
    <w:p>
      <w:r>
        <w:t>En l'espèce, le recourant, qui a formé une dénonciation auprès de l'OCIRT à l'encontre de son ancien employeur pour signaler « le comportement inacceptable et inadmissible de [son] supérieur » notamment à son encontre, doit être qualifié de plaignant. C'est d'ailleurs le terme utilisé à l'art. 4 al. 6 LIRT. Il convient alors de déterminer si la loi lui confère expressément un droit à être informé des suites données à sa dénonciation et / ou la qualité de partie. 8) a. En l'espèce, le texte de l'art. 4 al. 6 1ère phrase LIRT traite de l'information devant être donnée au plaignant, suite à sa dénonciation, lorsque l'OCIRT statue ou formule une invitation à se mettre en conformité à l'égard du dénoncé. Les termes employés dans cette disposition sont clairs, de sorte qu'il n'apparaît pas utile de s'écarter, comme tente de le faire l'intimé, de son interprétation littérale. À teneur de celle-ci, l'OCIRT doit en effet informer le plaignant des démarches entreprises suite à sa dénonciation. Sa lecture ne permet pas de considérer, comme le prétend l'intimé, que cette disposition confère uniquement au plaignant un droit à savoir si une intervention a ou non été initiée par l'OCIRT. L'intimé ne saurait, en particulier, être suivi lorsqu'il soutient qu'une dénonciation peut être formée par n'importe quel administré et qu'il serait contraire au droit de divulguer de manière précise les démarches entreprises à un « simple dénonciateur » n'ayant aucun lien avec le dénoncé. En effet, la disposition topique ne prescrit pas la communication de mesures prises à un « simple dénonciateur », mais au plaignant, lequel est par définition concerné par l'objet de la dénonciation. Pour les mêmes motifs, l'intimé ne peut être suivi lorsqu'il soutient que toute autre interprétation que la sienne violerait l'art. 44 LTr, lequel impose aux personnes qui sont chargées de tâches prévues par la LTr ou qui y participent de garder le secret à l'égard des tiers sur les faits qu'ils apprennent dans l'exercice de leur fonction. En effet, cette disposition vise à assurer aux entreprises et aux personnes soumises à la LTr que les informations transmises et les documents remis aux autorités lors de l'accomplissement de leur devoir ne soient pas transmis à des tiers (Roger Rudolph, in Thomas GEISER/Adrian von KAENEL/Rémy WYLER, op. cit., n. 2 ad art. 44 LTr). Or, l'art. 4 al. 6 1ère phrase LIRT n'a pas pour vocation de communiquer aux plaignants des informations ou des documents sur l'entreprise elle-même, mais sur les éventuelles mesures ou décisions prises par l'OCIRT à l'égard du dénoncé.</w:t>
      </w:r>
    </w:p>
    <w:p>
      <w:r>
        <w:t>Compte tenu des éléments développés ci-dessus, l'OCIRT aurait dû informer explicitement le recourant du fait que sa dénonciation avait été suivie d'effets, ce que ce dernier a appris fortuitement, et lui communiquer concrètement les mesures prises par l'autorité. En l'occurrence, il ressort du dossier relatif à la procédure ouverte contre l'appelée en cause que l'OCIRT a notamment adressé à ce dernier un courrier de deux pages, le 24 juin 2014, reprenant les éléments</w:t>
      </w:r>
    </w:p>
    <w:p>
      <w:r>
        <w:t>- 14/18 - A/3961/2016 constatés lors de la visite effectuée dans les locaux (p. 1 et 2), et énumérant les mesures à prendre par l'employeur pour protéger l'intégrité personnelle de ses employés et pour résoudre les problèmes constatés (p. 2). L'OCIRT devra dès lors communiquer la liste desdites mesures au recourant, lesquelles ne sauraient, en tout état de cause, être considérées comme des faits appris par les collaborateurs de l'intimé dans l'exercice de leurs fonctions au sens des art. 320 CP, 44 al. 1 LTr et 9a de la loi générale relative au personnel de l’administration cantonale et des établissements publics médicaux du 4 décembre 1997 (LPAC - B 5 05). L'OCIRT devra également informer le recourant de toutes autres éventuelles mesures prises par l'intimé, à la suite de sa dénonciation, le concernant et qui ne ressortiraient pas du dossier transmis à la chambre de céans.</w:t>
      </w:r>
    </w:p>
    <w:p>
      <w:r>
        <w:t>b. Le recourant ne saurait en revanche être suivi lorsqu'il allègue que l'art. 4 al. 6 LIRT lui confère un droit de consulter le dossier. En effet, cette disposition ne prévoit pas explicitement un tel droit à l'égard du plaignant, pas plus qu'elle ne lui accorde la qualité de partie dans le cadre de la procédure ouverte par l'OCIRT (contrairement à ce que prévoit l'art. 9 LComPS qui octroie la qualité de partie, notamment, au patient-plaignant). Dans la mesure où il ne dispose pas de la qualité de partie, le recourant ne saurait faire valoir un droit à consulter le dossier de l'OCIRT (art. 44 al. 1 LPA a contrario).</w:t>
      </w:r>
    </w:p>
    <w:p>
      <w:r>
        <w:t>Les conclusions du recourant relatives à l'admission de sa qualité de partie dans la procédure ouverte par l'OCIRT contre l'appelée en cause, ainsi qu'à l'accès au dossier de ladite procédure, seront donc écartées. 9)</w:t>
      </w:r>
    </w:p>
    <w:p>
      <w:r>
        <w:t>L'art. 4 al. 6 2ème phrase LIRT indique par ailleurs que l'OCIRT notifie au plaignant les décisions qui le concernent dans la mesure où il a qualité pour obtenir une telle décision.</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Les décisions doivent être désignées comme telles, motivées et signées, et indiquer les voies et délais de recours (art. 46 al. 1 LPA). Une notification irrégulière ne peut entraîner aucun préjudice pour les parties (art. 47 LPA).</w:t>
      </w:r>
    </w:p>
    <w:p>
      <w:r>
        <w:t>b. Pour qu’un acte administratif puisse être qualifié de décision, il doit revêtir un caractère obligatoire pour les administrés en créant ou constatant un rapport juridique concret de manière contraignante. Ce n’est pas la forme de l’acte qui est</w:t>
      </w:r>
    </w:p>
    <w:p>
      <w:r>
        <w:t>- 15/18 - A/3961/2016 déterminante, mais son contenu et ses effets (ATA/574/2017 du 23 mai 2017 consid. 2b ; ATA/119/2016 du 9 février 2016 consid. 3).</w:t>
      </w:r>
    </w:p>
    <w:p>
      <w:r>
        <w:t>c. En droit genevois, la notion de décision est calquée sur le droit fédéral (art. 5 de la loi fédérale sur la procédure administrative du 20 décembre 1968 - LPA - RS 172.021), ce qui est également valable pour les cas limites, ou plus exactement pour les actes dont l’adoption n’ouvre pas de voies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in SJ 2013 I 18 et l’arrêt cité ; ATA/766/2016 du 13 septembre 2016 et les arrêts cités ; Ulrich HÄFELIN/Georg MÜLLER/Felix UHLMANN, Allgemeines Verwaltungsrecht, 7ème éd., 2016, p. 195 n. 874 ss ; Thierry TANQUEREL, Manuel de droit administratif, 2011, p. 269 ss n. 783 ss ; Pierre MOOR/Etienne POLTIER, Droit administratif, vol. 2, 3ème éd., 2011, pp. 179 ss n. 2.1.2.1 ss et 245 n. 2.2.3.3).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(ATA/419/2016 du 24 mai 2016 et les arrêts cités ; Alfred KÖLZ/Isabelle HÄNER/Martin BERTSCHI, Verwaltungsverfahren und Verwaltungsrechtspflege des Bundes, 3ème éd., 2013, p. 309-310 ; Pierre MOOR/Etienne POLTIER, op. cit., p. 180 n. 2.1.2.1 ; Fritz GYGI, Bundesverwaltungsrechtspflege, 1983, p. 136).</w:t>
      </w:r>
    </w:p>
    <w:p>
      <w:r>
        <w:t>d. En l'espèce, l'interprétation littérale et systématique de l'art. 4 al. 6 2ème phrase LIRT amène à constater que cette disposition impose à l'OCIRT de notifier à un plaignant ses décisions, au sens de l'art. 4 al. 1 LPA, pour autant qu'elles le concernent et que ce dernier ait la qualité pour obtenir une telle décision.</w:t>
      </w:r>
    </w:p>
    <w:p>
      <w:r>
        <w:t>En l'occurrence, la question de savoir si le recourant serait concerné et aurait la qualité pour obtenir une éventuelle décision rendue par l'OCIRT peut souffrir de rester indécise, compte tenu de ce qui suit. En effet, après examen du dossier relatif à la procédure ouverte contre l'appelée en cause que l'OCIRT a produit le 9 octobre 2017, la chambre administrative constate qu'il ne contient aucune décision, au sens de l'art. 4 al. 1 LPA. En particulier, le courrier du 24 juin 2014 adressé par l'OCIRT à l'appelée en cause concrétise l'intervention préalable de l'autorité qui constate des infractions à la LTR (art. 51 LTr) et ne constitue pas une décision au sens des art. 4 al. 1 LPA et 50 LTr.</w:t>
      </w:r>
    </w:p>
    <w:p>
      <w:r>
        <w:t>Dès lors, les conclusions du recourant relatives à la remise des décisions rendues par l'OCIRT seront écartées.</w:t>
      </w:r>
    </w:p>
    <w:p>
      <w:r>
        <w:t>- 16/18 - A/3961/2016 10) a. Le recourant expose encore qu'il bénéficie d'un droit à accéder au dossier de la procédure ouverte contre l'OCIRT afin de pouvoir vérifier si ce dernier a fait preuve de toute la diligence requise dans le traitement de sa dénonciation ce qui, dans le cas contraire, pourrait engager la responsabilité de l'État de Genève.</w:t>
      </w:r>
    </w:p>
    <w:p>
      <w:r>
        <w:t>b. Le Tribunal de première instance est compétent pour statuer sur les demandes en réparation du tort moral suite à un acte illicite d'une autorité publique ou de ses agents (art. 7 de la loi sur la responsabilité de l'État et des communes du 24 février 1989 - LREC - A 2 40).</w:t>
      </w:r>
    </w:p>
    <w:p>
      <w:r>
        <w:t>c. En l'espèce, la chambre administrative n'est pas compétente pour statuer sur les demandes en réparation du tort moral suite à un acte illicite d'une autorité publique ou de ses agents. De plus, la chambre de céans n'est pas une autorité de surveillance de l'OCIRT, mais uniquement une autorité de recours, au demeurant liée par l'objet du litige tel que résultant de la décision attaquée (arrêt du Tribunal fédéral 8C_197/2016 du 9 décembre 2016 consid. 3.1 ; ATA/311/2017 du 21 mars 2017 consid. 6).</w:t>
      </w:r>
    </w:p>
    <w:p>
      <w:r>
        <w:t>Dès lors, si le recourant s'estime fondé à former une action découlant de la LREC et à solliciter, dans ce cadre, la consultation du dossier de l'OCIRT, il lui appartiendra de le faire devant les juridictions civiles.</w:t>
      </w:r>
    </w:p>
    <w:p>
      <w:r>
        <w:t>Ce grief sera ainsi écarté. 11) Compte tenu de ce qui précède, le recours sera partiellement admis. La décision de l'OCIRT du 17 octobre 2016 sera annulée, en tant qu'elle refuse au recourant le droit d'être informé des suites données à sa dénonciation, et confirmée pour le surplus. Le dossier sera renvoyé à l'OCIRT pour qu'il communique au recourant, au sens des considérants qui précèdent, les informations auxquelles il a droit. 12) Vu l'issue du litige, un émolument de procédure, légèrement réduit, de CHF 500.- sera mis à la charge du recourant qui n'obtient que très partiellement gain de cause (art. 87 al. 1 LPA). Aucune indemnité de procédure ne lui sera donc allouée (art. 87 al. 2 LPA). Une indemnité de procédure de CHF 300.-, à charge du recourant, sera allouée à A______ qui y a conclu et qui est représentée par un avocat (art. 87 al. 2 LPA).</w:t>
      </w:r>
    </w:p>
    <w:p>
      <w:r>
        <w:t>* * * * *</w:t>
      </w:r>
    </w:p>
    <w:p>
      <w:r>
        <w:t>- 17/18 - A/3961/2016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