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ATA/1464/2017 vom 2. November 2017</w:t>
      </w:r>
    </w:p>
    <w:p>
      <w:r>
        <w:t>GE Cour de justice, 2017-11-02, FR</w:t>
      </w:r>
    </w:p>
    <w:p>
      <w:r>
        <w:rPr>
          <w:b/>
        </w:rPr>
        <w:t xml:space="preserve">Quelle: </w:t>
      </w:r>
      <w:r>
        <w:t>https://mcp.opencaselaw.ch/entscheid/ge_gerichte_ATA_1464_2017</w:t>
      </w:r>
    </w:p>
    <w:p>
      <w:r>
        <w:t>FR: GE_GERICHTE ATA/1464/2017 du 2 novembre 2017</w:t>
      </w:r>
    </w:p>
    <w:p>
      <w:r>
        <w:t>IT: GE_GERICHTE ATA/1464/2017 del 2 novembre 2017</w:t>
      </w:r>
    </w:p>
    <w:p>
      <w:pPr>
        <w:pStyle w:val="Heading2"/>
      </w:pPr>
      <w:r>
        <w:t>Erwägungen</w:t>
      </w:r>
    </w:p>
    <w:p>
      <w:r>
        <w:rPr>
          <w:b/>
        </w:rPr>
        <w:t>E. 12</w:t>
      </w:r>
    </w:p>
    <w:p>
      <w:r>
        <w:t>septembre 1985 - LPA - E 5 10) ;</w:t>
      </w:r>
    </w:p>
    <w:p>
      <w:r>
        <w:t>qu'à ce jour, les recourants n'ont pas effectué l'avance de frais si bien que leur recours, traité selon la procédure simplifiée de l'art. 72 LPA, doit être déclaré irrecevable, conformément à l'art. 86 al. 2 LPA, ce qui rend sans objet la conclusion en octroi de l’effet et / ou mesures provisionnelles ;</w:t>
      </w:r>
    </w:p>
    <w:p>
      <w:r>
        <w:t>qu'au vu de cette issue et conformément à sa pratique, la chambre administrative renoncera à percevoir un émolument (art. 87 al .1 LPA) ;</w:t>
      </w:r>
    </w:p>
    <w:p>
      <w:r>
        <w:t>qu’aucune indemnité de procédure ne sera allouée à la commune de Bellevue (art. 87 al. 2 LPA), ce compte tenu de l’ensemble des circonstances, notamment du fait que son écriture du 19 octobre 2017 s’est limitée à la question de l’effet suspensif et / ou des mesures provisionnelles.</w:t>
      </w:r>
    </w:p>
    <w:p>
      <w:r>
        <w:t>LA CHAMBRE ADMINISTRATIVE déclare irrecevable le recours interjeté le 2 octobre 2017 par Monsieur A______ et Madame B______ contre le jugement du Tribunal administratif de première instance du 30 août 2017;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- 4/4 - A/348/2017 communique la présente décision, en copie, à Me Romain Jordan, avocat des recourants, à Me Bruno Megevand, avocat de la commune de Bellevue, au département de l'aménagement, du logement et de l'énergie - oac, ainsi qu’au Tribunal administratif de première instance.</w:t>
      </w:r>
    </w:p>
    <w:p>
      <w:r>
        <w:t>Au nom de la chambre administrative : la greffière :</w:t>
      </w:r>
    </w:p>
    <w:p>
      <w:r>
        <w:t>Sylvie Cardinaux</w:t>
      </w:r>
    </w:p>
    <w:p>
      <w:r>
        <w:t>le juge délégué :</w:t>
      </w:r>
    </w:p>
    <w:p>
      <w:r>
        <w:t>Blaise Pagan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