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ATA/1436/2024 vom 29. November 2024</w:t>
      </w:r>
    </w:p>
    <w:p>
      <w:r>
        <w:t>GE Cour de justice, 2024-11-29, FR</w:t>
      </w:r>
    </w:p>
    <w:p>
      <w:r>
        <w:rPr>
          <w:b/>
        </w:rPr>
        <w:t xml:space="preserve">Quelle: </w:t>
      </w:r>
      <w:r>
        <w:t>https://mcp.opencaselaw.ch/entscheid/ge_gerichte_ATA_1436_2024</w:t>
      </w:r>
    </w:p>
    <w:p>
      <w:r>
        <w:t>FR: GE_GERICHTE ATA/1436/2024 du 29 novembre 2024</w:t>
      </w:r>
    </w:p>
    <w:p>
      <w:r>
        <w:t>IT: GE_GERICHTE ATA/1436/2024 del 29 novembre 2024</w:t>
      </w:r>
    </w:p>
    <w:p>
      <w:pPr>
        <w:pStyle w:val="Heading2"/>
      </w:pPr>
      <w:r>
        <w:t>Erwägungen</w:t>
      </w:r>
    </w:p>
    <w:p>
      <w:r>
        <w:rPr>
          <w:b/>
        </w:rPr>
        <w:t>E. 1</w:t>
      </w:r>
    </w:p>
    <w:p>
      <w:r>
        <w:t>Interjeté devant la juridiction compétente, les recours sont recevables de ce point de vue (art. 132 de la loi sur l'organisation judiciaire du 26 septembre 2010 - LOJ - E 2 05). Les deux recours, interjetés dans les dix jours par-devant l'autorité compétente conformément aux indications de la décision du 20 février 2024 et ce malgré l'absence d'indication de la voie de recours dans la décision du 16 avril 2024, l'ont été en temps utile. La question de savoir si le délai de recours applicable relève de l'art. art. 56 al. 1 LTr ou de l'art. 62 al. 1 let. b de la loi sur la procédure administrative du 12 septembre 1985 (LPA - E 5 10) peut souffrir de rester indécise, au vu des considérants qui suivent.</w:t>
      </w:r>
    </w:p>
    <w:p>
      <w:r>
        <w:rPr>
          <w:b/>
        </w:rPr>
        <w:t>E. 2</w:t>
      </w:r>
    </w:p>
    <w:p>
      <w:r>
        <w:t>Il se pose, à titre préalable, la question de la jonction des procédures A/728/2024 et A/1427/2024.</w:t>
      </w:r>
    </w:p>
    <w:p>
      <w:r>
        <w:t>- 15/24 - A/728/2024</w:t>
      </w:r>
    </w:p>
    <w:p>
      <w:r>
        <w:rPr>
          <w:b/>
        </w:rPr>
        <w:t>E. 2.1</w:t>
      </w:r>
    </w:p>
    <w:p>
      <w:r>
        <w:t>Selon l'art. 70 al. 1 LPA, l'autorité peut, d'office ou sur requête, joindre en une même procédure des affaires qui se rapportent à une situation identique ou à une cause juridique commune.</w:t>
      </w:r>
    </w:p>
    <w:p>
      <w:r>
        <w:rPr>
          <w:b/>
        </w:rPr>
        <w:t>E. 2.2</w:t>
      </w:r>
    </w:p>
    <w:p>
      <w:r>
        <w:t>En l'occurrence, les procédures A/728/2024 et A/1427/2024 portent sur un complexe de faits quasiment identique et soulèvent globalement la même question juridique qui a trait à la participation de tiers à la procédure administrative non contentieuse conduite par l'intimé. Il se justifie ainsi de joindre ces deux procédures sous le numéro A/728/2024.</w:t>
      </w:r>
    </w:p>
    <w:p>
      <w:r>
        <w:rPr>
          <w:b/>
        </w:rPr>
        <w:t>E. 3</w:t>
      </w:r>
    </w:p>
    <w:p>
      <w:r>
        <w:t>La recourante se plaint de la violation de son droit d'être entendue.</w:t>
      </w:r>
    </w:p>
    <w:p>
      <w:r>
        <w:rPr>
          <w:b/>
        </w:rPr>
        <w:t>E. 3.1</w:t>
      </w:r>
    </w:p>
    <w:p>
      <w:r>
        <w:t>À teneur de l'art. 15 let. c de la convention n° 81 de l’organisation internationale du travail (OIT) sur l’inspection du travail du 11 juillet 1947 (RS 0.822.719.1 ; ci-après : la convention), sous réserve des exceptions que la législation nationale pourrait prévoir, les inspecteurs du travail devront traiter comme absolument confidentielle la source de toute plainte leur signalant un défaut dans l’installation ou une infraction aux dispositions légales et devront s’abstenir de révéler à l’employeur ou à son représentant qu’il a été procédé à une visite d’inspection comme suite à une plainte.</w:t>
      </w:r>
    </w:p>
    <w:p>
      <w:r>
        <w:rPr>
          <w:b/>
        </w:rPr>
        <w:t>E. 3.2</w:t>
      </w:r>
    </w:p>
    <w:p>
      <w:r>
        <w:t>Le droit d’être entendu garanti par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Le droit de consulter le dossier, déduit de l'art. 29 al. 2 Cst., s'étend à toutes les pièces décisives figurant au dossier et garantit que les parties puissent prendre connaissance des éléments fondant la décision et s'exprimer à leur sujet (ATF 148 II 73 consid. 7.3.1 ; 132 II 485 consid. 3.2 ; 129 II 497 consid. 2.2 ; arrêt du Tribunal fédéral 2C_700/2022 du 28 novembre 2022 consid. 3 et les références)</w:t>
      </w:r>
    </w:p>
    <w:p>
      <w:r>
        <w:rPr>
          <w:b/>
        </w:rPr>
        <w:t>E. 3.3</w:t>
      </w:r>
    </w:p>
    <w:p>
      <w:r>
        <w:t>La procédure administrative genevoise exige de l'autorité qu'elle entende les parties avant de prendre une décision (art. 41 LPA). Ce principe connaît quelques exceptions, au titre desquelles figure celle énoncée à l'art. 43 LPA, selon laquelle l’autorité n’est pas tenue d’entendre les parties avant de prendre une décision incidente qui n’est pas séparément susceptible de recours. Tel est le cas d'une décision visant l'appel en cause d'un tiers intéressé (ATA/383/2010 du 8 juin 2010 consid. 3 ; ATF 132 I 13 consid. 1.1 ; arrêt du Tribunal fédéral 1C_149/2008 du 12 août 2008 consid. 2.1) ou de l'intervention d'une partie supplémentaire dans une procédure pendante (Arrêt du Tribunal fédéral 1C_11/2015 du 13 janvier 2015 consid. 2.2 in fine). Le principe de l’accès au dossier figure quant à lui à l’art. 44 LPA, alors que les restrictions sont traitées à l’art. 45 LPA. Ces dispositions n’offrent pas de garantie plus étendue que l’art. 29 Cst. (ATA/1206/2023 du 7 novembre 2023 consid. 3.2 ;</w:t>
      </w:r>
    </w:p>
    <w:p>
      <w:r>
        <w:t>- 16/24 - A/728/2024 Stéphane GRODECKI/Romain JORDAN, Code annoté de procédure administrative genevoise, 2017, p. 145, n. 553 et l’arrêt cité). Les parties et leurs mandataires sont seuls admis à consulter au siège de l’autorité les pièces du dossier destinées à servir de fondement à la décision. Le droit d’accéder à leurs données personnelles que les tiers peuvent déduire de la LIPAD est réservé (art. 44 al. 1 LPA).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La protection des données personnelles des plaignants ou des dénonciateurs visés par l’art. 15 let. c de la convention, est par ailleurs garantie par la LPA. En effet, selon l’art. 42 al. 5 LPA, lorsqu’un intérêt public ou privé prépondérant l’exige, les témoins peuvent être entendus en l’absence des parties et l’accès aux procès- verbaux d’auditions peut leur être refusé. Lorsque la nature de l’affaire l’exige, la comparution des personnes et l’examen auquel procède l’autorité ainsi que l’expertise peuvent être conduits en l’absence des parties.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Cette règle, également prévue en procédure fédérale à l'art. 28 de la loi fédérale sur la procédure administrative du 20 décembre 1968 (PA - RS 172.021), a valeur constitutionnelle (ATF 115 Ia 293 cons. 5c = JdT 1991 IV 108, 116).</w:t>
      </w:r>
    </w:p>
    <w:p>
      <w:r>
        <w:rPr>
          <w:b/>
        </w:rPr>
        <w:t>E. 3.4</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w:t>
      </w:r>
    </w:p>
    <w:p>
      <w:r>
        <w:t>- 17/24 - A/728/2024 contentieuse aussi efficacement qu'elle aurait dû pouvoir le faire avant le prononcé de la décision litigieuse (ATA/151/2023 du 14 février 2023 consid. 3b).</w:t>
      </w:r>
    </w:p>
    <w:p>
      <w:r>
        <w:rPr>
          <w:b/>
        </w:rPr>
        <w:t>E. 3.5</w:t>
      </w:r>
    </w:p>
    <w:p>
      <w:r>
        <w:t>En l'espèce, la recourante reproche à l'OCIRT de ne lui avoir accordé la possibilité ni de se déterminer avant l'adoption des décisions entreprises, ni d'accéder à l'entier du dossier. Bien qu'il ne fasse l'objet de conclusions formelles que dans le mémoire complémentaire du 24 mars 2024, ce second aspect de la violation du droit d'être entendu de la recourante se laissait aisément déduire du mémoire du recours du 1er mars 2024, comme le reconnaît lui-même l'intimé. Compte tenu d'une certaine souplesse de la jurisprudence en matière d'admission des conclusions (ATA/966/2020 du 29 septembre 2020 consid. 3 ; ATA/182/2013 du 19 mars 2013 consid. 4), le fait que la question du délai de recours applicable soit restée indécise ne constitue donc pas un obstacle à l'examen de ce second aspect de la violation du droit d'être entendu soulevée. Cela étant, en tant que la décision querellée du 20 février 2024 revêt les caractéristiques d'une décision incidente contre laquelle aucun recours immédiat n'est possible, comme il sera examiné ci-après, il y a lieu de retenir que l'intimé n'était pas tenu d'octroyer à la recourante la possibilité de se déterminer avant son prononcé. Pour le surplus, l'OCIRT était en droit de préserver les droits et intérêts des plaignants ou dénonciateurs tout en respectant ses obligations légales, conformément aux dispositions et jurisprudences précitées. Dès lors que la recourante ne lui reproche pas de lui avoir refusé tout accès au dossier et que les documents soustraits à la consultation concernaient des tiers intéressés à la procédure, aucune violation de son droit d'être entendue n'est établie. En toute hypothèse, elle n'a pas réagi au refus de l'OCIRT de mettre à sa disposition l'entier du dossier alors que l'art. 45 al. 4 LPA lui permettait de demander et d'obtenir une décision incidente susceptible de recours immédiat. En raison de son inaction, elle ne saurait exciper de la violation de son droit d'être entendue à l'occasion de la procédure au fond (Arrêt du Tribunal fédéral 1C_277/2016 du 29 novembre 2016 consid. 2.2 ; Stéphane GRODECKI/Romain JORDAN, op. cit., p. 149 n. 570-571). S'agissant plus spécifiquement de la décision du 16 avril 2024, il n'est pas pertinent d'examiner le grief tiré de la violation du droit d'être entendu de la recourante, compte tenu de l'issue du litige la concernant. Mal fondé, le grief sera écarté.</w:t>
      </w:r>
    </w:p>
    <w:p>
      <w:r>
        <w:rPr>
          <w:b/>
        </w:rPr>
        <w:t>E. 4</w:t>
      </w:r>
    </w:p>
    <w:p>
      <w:r>
        <w:t>La recourante fait valoir que le fait de conférer la qualité de partie au syndicat B______ et à G______ est susceptible de lui faire subir un important préjudice relatif à sa sphère privée, à son honneur, à la conservation de ses secrets d'affaires et à la protection des données de ses employés. Pour cette raison, les recours devaient être déclarés recevables.</w:t>
      </w:r>
    </w:p>
    <w:p>
      <w:r>
        <w:rPr>
          <w:b/>
        </w:rPr>
        <w:t>E. 4.1</w:t>
      </w:r>
    </w:p>
    <w:p>
      <w:r>
        <w:t>Les décisions entreprises sont incidentes au sens de l'art. 57 let. c LPA.</w:t>
      </w:r>
    </w:p>
    <w:p>
      <w:r>
        <w:t>- 18/24 - A/728/2024 Selon l'art. 58 LTr, les associations des employeurs et des travailleurs intéressés ont également qualité pour recourir contre les décisions des autorités cantonales et fédérales. Depuis la modification de l’art. 7 LPA entrée en vigueur le 1er janvier 2009, la loi ne fait plus de différence entre la qualité de partie dans les procédures administratives contentieuses et non contentieuses (c'est-à-dire menant à la prise d’une décision). Cela signifie que la personne qui dispose de la qualité de partie en procédure contentieuse – soit de la qualité pour recourir au sens de l’art. 60 LPA, les critères applicables à ces deux notions étant identiques – devrait également se voir conférer la qualité de partie en procédure non contentieuse, notamment si elle en fait la demande (ATA/978/2014 du 09 décembre 2014 consid. 7b). Cette règle est également imposée par l'art. 111 al. 1 de la loi fédérale sur le Tribunal fédéral du 17 juin 2005 (LTF - RS 173.110 ; Grégory BOVEY, in Commentaire de la LTF, 2022, n. 9 et 10 ad art. 111 LTF et la jurisprudence citée). La chambre de céans a jugé dans deux affaires similaires qu'il n'y avait pas de raison que l'admission du syndicat B______ comme partie à la procédure ne constitue pas une décision incidente (ATA/61/2023 du 24 janvier 2023 consid. 2c ; ATA/62/2023 du 24 janvier 2023 consid. 2c).</w:t>
      </w:r>
    </w:p>
    <w:p>
      <w:r>
        <w:rPr>
          <w:b/>
        </w:rPr>
        <w:t>E. 4.2</w:t>
      </w:r>
    </w:p>
    <w:p>
      <w:r>
        <w:t>Les décisions incidentes ne sont susceptibles de recours que si elles peuvent causer un préjudice irréparable ou si l'admission du recours peut conduire immédiatement à une décision finale qui permet d'éviter une procédure probatoire longue et coûteuse (art. 57 let. c LPA). L'art. 57 let. c LPA a la même teneur que l'art. 93 al. 1 let. a et b LTF.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(ATA/1133/2022 du 8 novembre 2022 consid. 2b ; ATA/184/2020 du 18 février 2020 consid. 3a).</w:t>
      </w:r>
    </w:p>
    <w:p>
      <w:r>
        <w:t>- 19/24 - A/728/2024 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w:t>
      </w:r>
    </w:p>
    <w:p>
      <w:r>
        <w:rPr>
          <w:b/>
        </w:rPr>
        <w:t>E. 4.3</w:t>
      </w:r>
    </w:p>
    <w:p>
      <w:r>
        <w:t>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 Dans deux affaires similaires déjà mentionnées, la chambre de céans a déclaré irrecevables deux recours intentés par deux entreprises contre des décisions conférant au syndicat B______ la qualité de partie en procédure non contentieuse par-devant l'OCIRT. Les préjudices allégués étaient tous en lien direct avec le droit d'accès au dossier inhérent à cette qualité, à savoir les risques de divulgation de secret et d'exacerbation de la médiatisation de la procédure de contrôle. Il a été considéré que les dispositions de l'art. 45 al. 1 et 3 LPA permettaient de ménager des garanties appropriées pour la préservation des intérêts des autres parties, si bien que les préjudices évoqués par les recourantes pouvaient être réparés par une limitation d'accès au dossier, étant précisé qu'en ce qui concerne la médiatisation du cas par le syndicat B______, elle apparaissait largement indépendante de sa qualité ou non de partie à la procédure. Dès lors, les recourantes ne pouvaient se prévaloir de l'existence d'un risque de préjudice irréparable (ATA/61/2023 du 24 janvier 2023 consid. 3d ; ATA/62/2023 du 24 janvier 2023 consid. 3d). Selon la jurisprudence, il est permis dans des circonstances exceptionnelles d'entrer en matière sur une décision incidente lorsqu'il ne serait pas raisonnable, du point de vue de l'État de droit, de renvoyer les parties à la contestation de la décision finale. Il en va ainsi de quelques situations particulières liées à la durée de certaines procédures, notamment en matière de droit public, susceptibles de porter atteinte au principe de célérité (ATF 138 III 190 consid. 6; 136 II 165 consid. 1.2.1; 135 II 30 consid. 1.3.4). Tel est également le cas lorsqu'une décision finale favorable au recourant, prise le cas échéant par le Tribunal fédéral (ATF 136 II 165 consid. 1.2.1; 134 III 188 consid. 2.1), ne ferait pas disparaître entièrement le préjudice, comme dans l'hypothèse où la décision incidente contestée ne pourrait plus être attaquée</w:t>
      </w:r>
    </w:p>
    <w:p>
      <w:r>
        <w:t>- 20/24 - A/728/2024 avec la décision finale, contrairement à la règle posée à l'art. 93 al. 3 LTF, rendant ainsi impossible le contrôle par le Tribunal fédéral (Arrêt du Tribunal fédéral 2C_1034/2021 du 2 mai 2022 consid. 3.1). L'art. 58 LTr, qui conférait à l'origine aussi la qualité pour recourir à toute personne qui justifiait d'un intérêt direct, tient sa teneur actuelle de sa modification en marge de l'adoption de la LTF, dont l'uniformisation des règles sur la qualité pour recourir au niveau fédéral s'est accompagnée de la suppression de la mention de la qualité pour recourir des personnes intéressées dans la LTr (FF 2001, 4000, 4257). Partant, consacrée à l'art. 111 al. 1 LTF, la qualité de partie à la procédure devant toute autorité cantonale précédente, y compris l'autorité non judiciaire ou administrative, est donc examinée à l'aune des dispositions de l'art. 89 al. 1 LTF (ATF 144 I 43 consid. 2.1).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teneur de l’art. 89 al. 1 let. b et c LTF correspond à celle de l'art. 60 al. 1 let. b LPA (ATF 144 I 43 consid. 2.1 ; 137 II 30 consid. 2.2.3 et 2.3).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op. cit., p. 184 n. 698). Un intérêt digne de protection suppose un intérêt actuel à obtenir l’annulation ou la modification de la décision attaquée (ATF 145 I 227 consid. 5.2 ; arrêt du Tribunal fédéral 1C_475/2022 du 17 février 2023 consid. 1). L’existence d’un intérêt actuel s’apprécie non seulement au moment du dépôt du recours, mais aussi lors du prononcé de la décision sur recours (ATF 145 I 227 consid. 5.2 ; arrêt du Tribunal fédéral 1C_624/2021 du 10 janvier 2023 consid. 1.1.2).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 La condition de l’intérêt actuel fait défaut lorsque, par exemple, l’admission du recours ne permettrait pas la réparation du préjudice subi (ATF 127 III 41 consid. 2b ; arrêt du Tribunal fédéral 1B_170/2022 du 19 juillet 2022 consid. 1.2.1).</w:t>
      </w:r>
    </w:p>
    <w:p>
      <w:r>
        <w:t>- 21/24 - A/728/2024</w:t>
      </w:r>
    </w:p>
    <w:p>
      <w:r>
        <w:rPr>
          <w:b/>
        </w:rPr>
        <w:t>E. 4.4</w:t>
      </w:r>
    </w:p>
    <w:p>
      <w:r>
        <w:t>En l'espèce, il convient d'examiner les recours, principalement, sous l'angle de leur recevabilité et, subsidiairement, sur le fond en prenant en compte des circonstances particulières propres à chaque recours.</w:t>
      </w:r>
    </w:p>
    <w:p>
      <w:r>
        <w:rPr>
          <w:b/>
        </w:rPr>
        <w:t>E. 4.4.1</w:t>
      </w:r>
    </w:p>
    <w:p>
      <w:r>
        <w:t>Sous l'angle de la recevabilité, il n'est pas contesté que le syndicat B______ constitue une association de travailleurs intéressés, étant relevé qu'il est lié à la recourante par une CTT. Contrairement à ce que celle-ci soutient, rien ne permet de déroger à la qualité de partie de ce syndicat au stade de la phase non contentieuse de la procédure administrative, qualité au demeurant clairement déduite du droit de procédure cantonal et fédéral. Cela étant, la situation n'étant pas différente des conditions de l'admission de la partie à la procédure retenues dans les jurisprudences précitées, il n'y a pas de raison de considérer que la participation du syndicat B______ en qualité de partie soit susceptible de causer un préjudice irréparable à la recourante. Celle-ci ne démontre pas en quoi la limitation du droit d'accès de celui-là ne permettrait pas de garantir la protection de sa sphère privée, de ses secrets d'affaires et des données personnelles de ses employés. Il lui sera toujours possible de contester, le cas échéant, tout aménagement du droit d'accès auquel l'intimé procédera qui n'offrirait pas de telles garanties de protection. Quoi qu'en pense la recourante, le fait que le syndicat B______ ait déjà entrepris la médiatisation du cas corrobore l'argument réitéré de la chambre de céans selon lequel une telle action est largement indépendante de la qualité ou non de partie à la procédure. Un tel fait n'est donc pas propre à constituer un risque de préjudice irréparable. Quant à la condition alternative prévue par l'art. 57 let. c LPA, selon laquelle une décision finale immédiate permettrait d'éviter une procédure probatoire longue et coûteuse, elle n'est pas non plus réalisée. L'admission du recours ne constituerait qu'une décision partielle qui ne mettra pas fin à la procédure de mise en conformité menée par l'intimé. Compte tenu de la conduite de cette procédure, notamment ponctuée par la mise en œuvre des mesures prescrites selon un échéancier précis, il n'y a pas lieu de craindre une procédure longue et coûteuse. Il résulte de ce qui précède qu'aucune des conditions alternatives de recevabilité du recours n'est remplie en ce qui concerne l'octroi de la qualité de partie au syndicat B______. Partant, le recours du 1er mars 2024 sera déclaré irrecevable.</w:t>
      </w:r>
    </w:p>
    <w:p>
      <w:r>
        <w:rPr>
          <w:b/>
        </w:rPr>
        <w:t>E. 4.4.2</w:t>
      </w:r>
    </w:p>
    <w:p>
      <w:r>
        <w:t>Pour ce qui est du recours du 16 avril 2024, la question de sa recevabilité sous l'angle de l'art. 57 let. c LPA peut rester indécise puisqu'il existe, dans le cas présent, des circonstances qui laissent supposer qu'une non-entrée en matière sur son réexamen pourrait être contraire aux garanties de l'État de droit. En effet, une décision d'irrecevabilité est supposée reporter la contestation de la décision incidente avec la décision finale qui clôt la procédure. Or, la décision querellée s'inscrit dans le cadre de la procédure administrative non contentieuse prévue à l'art. 51 LTr dont il n'est pas certain qu'elle aboutisse à une décision finale. Tel serait</w:t>
      </w:r>
    </w:p>
    <w:p>
      <w:r>
        <w:t>- 22/24 - A/728/2024 le cas si les actions entreprises par la recourante répondaient aux prescriptions de la mise en conformité éditées par l'OCIRT, ce qui rendrait impossible un contrôle juridictionnel de la décision querellée. Dans ces circonstances, il ne se justifie pas de ne pas l'examiner dans le cadre de la présente procédure, ce d'autant plus que la qualité de partie ne paraît pas, prima facie, donnée. Il ressort du dossier que le contrat de travail de G______ a été résilié avec effet au 30 avril 2024. Il a par ailleurs été libéré de son obligation de travailler dès le 19 janvier 2024. Cela dit, il importe de déterminer s'il dispose d'un intérêt pratique et actuel à participer à la procédure devant l'intimé en qualité de partie. Bien qu'il soit possible de considérer que l'octroi de la qualité de partie pouvait se justifier lors de la décision du 16 avril 2024, alors que G______ faisait encore partie du cercle des employés de la recourante, tel n'est plus le cas depuis la fin de son contrat de travail, soit le 30 avril 2024. L'on ne voit pas en particulier quel avantage concret, actuel et pratique il pourrait tirer de la procédure de contrôle ou de mise en conformité conduite par l'OCIRT, car n'étant plus au service de la recourante, le rétablissement d'une situation conforme au droit public ne changerait rien à sa situation. On peine donc à comprendre l'argument de l'intimé selon lequel la participation de G______ est indispensable à la procédure de contrôle. Il est utile de rappeler que celle-ci répond avant tout à un intérêt public et non à l'intérêt des particuliers. Il n'est donc pas admissible de faire dépendre un intérêt pratique et actuel de la possibilité que les disfonctionnements dénoncés pourraient constituer des infractions au sens de la LTr. Les allégations du susnommé selon lesquelles ces dysfonctionnements auraient atteint sa santé physique et psychologique ne sont pas non plus propres à justifier la survie d'un tel intérêt à la fin du contrat de travail. Dès lors que ses relations de travail ne relèvent pas du droit public, il y a lieu de constater que la possibilité de survie dudit intérêt afin de faire constater cette atteinte ou de faire valoir des prétentions en réparation de celle-ci ne ressortit pas à la compétence des autorités administratives judiciaires ou non judiciaires (ATA/238/2024 du 27 février 2024 consid. 1.3 ; ATA/883/2023 du 22 août 2023 consid. 3.4). De même, la seule perspective d'une demande en justice auprès de la juridiction prud'homale ne suffit pas à fonder un intérêt actuel. Il découle de ces constatations que la condition de l'intérêt pratique et actuel faisait défaut à l'échéance de la résiliation du contrat de travail de G______, si bien que le maintien de sa qualité de partie n'était plus fondé à partir de ce moment-là. Cette conclusion n'exclut toutefois pas toute forme de participation de ce dernier à la procédure menée par l'intimé. Ainsi, si sa collaboration est encore nécessaire à l'élucidation des faits, l’autorité intimée peut, conformément à l'art. 27 LPA, recueillir des renseignements écrits auprès de lui, ou demander la production de pièces qu’il détiendrait. Au vu de ce qui précède, l'intimé aurait dû refuser à G______ la qualité de partie à la procédure dès le 1er mai 2024.</w:t>
      </w:r>
    </w:p>
    <w:p>
      <w:r>
        <w:t>- 23/24 - A/728/2024 Pour l'ensemble des motifs sus-exposés, le recours sera admis en ce sens que le susnommé ne dispose pas de la qualité de partie à la procédure devant l'OCIRT. Ce dernier devra dès lors rendre une décision en ce sens afin que l'intéressé – qui n'a pu être appelé en cause dans la présente cause afin de sauvegarder l'objet même du litige – puisse s'il le souhaite utiliser les voies de droit à sa disposition.</w:t>
      </w:r>
    </w:p>
    <w:p>
      <w:r>
        <w:rPr>
          <w:b/>
        </w:rPr>
        <w:t>E. 5</w:t>
      </w:r>
    </w:p>
    <w:p>
      <w:r>
        <w:t>Vu l'issue du litige, un émolument – réduit – de CHF 1'000.- sera mis à la charge de la recourante, qui succombe pour moitié (art. 87 al. 1 LPA), et une indemnité de procédure de CHF 1'000.- lui sera accordée,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