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ATA/140/2015 vom 3. Februar 2015</w:t>
      </w:r>
    </w:p>
    <w:p>
      <w:r>
        <w:t>GE Cour de justice, 2015-02-03, FR</w:t>
      </w:r>
    </w:p>
    <w:p>
      <w:r>
        <w:rPr>
          <w:b/>
        </w:rPr>
        <w:t xml:space="preserve">Quelle: </w:t>
      </w:r>
      <w:r>
        <w:t>https://mcp.opencaselaw.ch/entscheid/ge_gerichte_ATA_140_2015</w:t>
      </w:r>
    </w:p>
    <w:p>
      <w:r>
        <w:t>FR: GE_GERICHTE ATA/140/2015 du 3 février 2015</w:t>
      </w:r>
    </w:p>
    <w:p>
      <w:r>
        <w:t>IT: GE_GERICHTE ATA/140/2015 del 3 febbraio 2015</w:t>
      </w:r>
    </w:p>
    <w:p>
      <w:pPr>
        <w:pStyle w:val="Heading2"/>
      </w:pPr>
      <w:r>
        <w:t>Erwägungen</w:t>
      </w:r>
    </w:p>
    <w:p>
      <w:r>
        <w:rPr>
          <w:b/>
        </w:rPr>
        <w:t>E. 12</w:t>
      </w:r>
    </w:p>
    <w:p>
      <w:r>
        <w:t>septembre 1985 - LPA - E 5 10). 2)</w:t>
      </w:r>
    </w:p>
    <w:p>
      <w:r>
        <w:t>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3)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 La gravité des conséquences d'un retard dans le paiement de l'avance sur la situation du recourant n'est pas pertinente (arrêts du Tribunal fédéral 2C_703/2009 du 21 septembre 2010</w:t>
      </w:r>
    </w:p>
    <w:p>
      <w:r>
        <w:t>- 4/5 - A/445/2014 consid. 4.4.2 ; 2C_645/2008 précité consid. 2.2 ; 2C_450/2008 du 1er juillet 2008 consid. 2.3.4). 4)</w:t>
      </w:r>
    </w:p>
    <w:p>
      <w:r>
        <w:t>La responsabilité du mandant ne saurait être dissociée de celle de son mandataire. En effet, le premier est responsable des actes de celui qui le représente et répond de toute faute de ses auxiliaires (ATA/271/2014 précité ; ATA/739/2013 du 5 novembre 2013).</w:t>
      </w:r>
    </w:p>
    <w:p>
      <w:r>
        <w:t>Par ailleurs, selon la jurisprudence fédérale, les actes du représentant sont opposables au représenté comme les siens propres ; ce principe vaut également en droit public (arrêt du Tribunal fédéral 2C_280/2013 du 6 avril 2013). 5)</w:t>
      </w:r>
    </w:p>
    <w:p>
      <w:r>
        <w:t>Dans le cas d'espèce, il ressort du dossier que l'avance de frais devait être effectuée jusqu'au 22 mars 2014, sous peine d'irrecevabilité du recours. Elle n'a été réglée que le 1er avril 2014.</w:t>
      </w:r>
    </w:p>
    <w:p>
      <w:r>
        <w:t>Le recourant a expliqué qu'il avait dû s'absenter de Suisse et que son employé en charge des paiements n'avait pas effectué le règlement de l'avance en temps utile.</w:t>
      </w:r>
    </w:p>
    <w:p>
      <w:r>
        <w:t>Toutefois, il lui appartenait de donner à son auxiliaire les instructions nécessaires pour que le montant réclamé soit payé dans le délai imparti. Il doit se laisser opposer les actes de celui-ci, conformément à la jurisprudence précitée. L'avance de frais demandée n’ayant pas été versée dans ledit délai, la chambre de céans ne peut que confirmer le jugement d'irrecevabilité prononcé par le TAPI. 6)</w:t>
      </w:r>
    </w:p>
    <w:p>
      <w:r>
        <w:t>Manifestement mal fondé, le recours sera rejeté (art. 72 LPA). Un émolument de CHF 500.- sera mis à la charge des recourants, pris conjointement et solidairement, qui succombent (art. 87 al. 1 LPA). Aucune indemnité de procédure ne leur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