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ATA/1401/2017 vom 17. Oktober 2017</w:t>
      </w:r>
    </w:p>
    <w:p>
      <w:r>
        <w:t>GE Cour de justice, 2017-10-17, FR</w:t>
      </w:r>
    </w:p>
    <w:p>
      <w:r>
        <w:rPr>
          <w:b/>
        </w:rPr>
        <w:t xml:space="preserve">Quelle: </w:t>
      </w:r>
      <w:r>
        <w:t>https://mcp.opencaselaw.ch/entscheid/ge_gerichte_ATA_1401_2017</w:t>
      </w:r>
    </w:p>
    <w:p>
      <w:r>
        <w:t>FR: GE_GERICHTE ATA/1401/2017 du 17 octobre 2017</w:t>
      </w:r>
    </w:p>
    <w:p>
      <w:r>
        <w:t>IT: GE_GERICHTE ATA/1401/2017 del 17 ottobre 2017</w:t>
      </w:r>
    </w:p>
    <w:p>
      <w:pPr>
        <w:pStyle w:val="Heading2"/>
      </w:pPr>
      <w:r>
        <w:t>Erwägungen</w:t>
      </w:r>
    </w:p>
    <w:p>
      <w:r>
        <w:rPr>
          <w:b/>
        </w:rPr>
        <w:t>E. 28</w:t>
      </w:r>
    </w:p>
    <w:p>
      <w:r>
        <w:t>Cette nomination et cette destitution ont fait l'objet d'une publication dans la Feuille d'avis officielle de la République et canton de Genève (ci-après : FAO) du 15 novembre 2016, ainsi que dans la Feuille officielle suisse du commerce (ci-après : FOSC) du 18 novembre 2016.</w:t>
      </w:r>
    </w:p>
    <w:p>
      <w:r>
        <w:rPr>
          <w:b/>
        </w:rPr>
        <w:t>E. 29</w:t>
      </w:r>
    </w:p>
    <w:p>
      <w:r>
        <w:t>Par acte posté le 25 novembre 2016, M. A______ a interjeté recours auprès de la chambre administrative de la Cour de justice (ci-après : la chambre administrative) contre la décision précitée, en concluant à l'octroi d'un délai pour compléter son recours.</w:t>
      </w:r>
    </w:p>
    <w:p>
      <w:r>
        <w:rPr>
          <w:b/>
        </w:rPr>
        <w:t>E. 30</w:t>
      </w:r>
    </w:p>
    <w:p>
      <w:r>
        <w:t>M. A______ a complété son recours par acte du 8 décembre 2016, concluant préalablement à la restitution de l'effet suspensif au recours, et principalement à l'annulation de quatre (sic) décisions (non désignées ni fournies) de l'ASFIP.</w:t>
      </w:r>
    </w:p>
    <w:p>
      <w:r>
        <w:t>La motivation fournie à l'appui de la demande de restitution de l'effet suspensif au recours était libellée comme suit : « je demande respectueusement à la chambre de recours [sic] de confirmer l'effet suspensif concernant toutes les décisions attaquées dans leur ensemble nonobstant toute autre décision antérieure ou future émise par l'ASFIP de nier un tel droit d'office en attendant que la Cour statue sur les conclusions du recourant ».</w:t>
      </w:r>
    </w:p>
    <w:p>
      <w:r>
        <w:rPr>
          <w:b/>
        </w:rPr>
        <w:t>E. 31</w:t>
      </w:r>
    </w:p>
    <w:p>
      <w:r>
        <w:t>Le 12 décembre 2016, le juge délégué a précisé aux parties qu'en l'état, il était renoncé à une instruction sur effet suspensif, vu l'impossibilité actuelle de savoir si celui-ci avait été retiré et cas échéant à quelle(s) décision(s).</w:t>
      </w:r>
    </w:p>
    <w:p>
      <w:r>
        <w:rPr>
          <w:b/>
        </w:rPr>
        <w:t>E. 32</w:t>
      </w:r>
    </w:p>
    <w:p>
      <w:r>
        <w:t>Le 17 février 2017, l'ASFIP a conclu au rejet du recours.</w:t>
      </w:r>
    </w:p>
    <w:p>
      <w:r>
        <w:rPr>
          <w:b/>
        </w:rPr>
        <w:t>E. 33</w:t>
      </w:r>
    </w:p>
    <w:p>
      <w:r>
        <w:t>Le 29 mars 2017 s'est tenue une audience de comparution personnelle des parties, et le 28 juin 2017 une audience d'enquêtes durant laquelle M. D______ a été entendu comme témoin.</w:t>
      </w:r>
    </w:p>
    <w:p>
      <w:r>
        <w:t>- 7/10 - A/4041/2016</w:t>
      </w:r>
    </w:p>
    <w:p>
      <w:r>
        <w:rPr>
          <w:b/>
        </w:rPr>
        <w:t>E. 34</w:t>
      </w:r>
    </w:p>
    <w:p>
      <w:r>
        <w:t>Le 31 août 2017, un avocat s'est constitué pour la défense des intérêts de M. A______, faisant diverses réquisitions de preuve et demandant à ce qu'il soit statué sur effet suspensif.</w:t>
      </w:r>
    </w:p>
    <w:p>
      <w:r>
        <w:rPr>
          <w:b/>
        </w:rPr>
        <w:t>E. 35</w:t>
      </w:r>
    </w:p>
    <w:p>
      <w:r>
        <w:t>Le 13 septembre 2017, le juge délégué a appelé en cause la fondation, soit pour elle le commissaire nommé par l'ASFIP. Un délai au 22 septembre 2017 lui était imparti pour se déterminer sur le recours, et un délai était fixé aux autres parties au 29 septembre 2017 pour leurs déterminations finales.</w:t>
      </w:r>
    </w:p>
    <w:p>
      <w:r>
        <w:rPr>
          <w:b/>
        </w:rPr>
        <w:t>E. 36</w:t>
      </w:r>
    </w:p>
    <w:p>
      <w:r>
        <w:t>Le 28 septembre 2017, le juge délégué a prolongé ce dernier délai au 27 octobre 2017.</w:t>
      </w:r>
    </w:p>
    <w:p>
      <w:r>
        <w:rPr>
          <w:b/>
        </w:rPr>
        <w:t>E. 37</w:t>
      </w:r>
    </w:p>
    <w:p>
      <w:r>
        <w:t>Le 4 octobre 2017, la fondation a conclu au rejet du recours.</w:t>
      </w:r>
    </w:p>
    <w:p>
      <w:r>
        <w:rPr>
          <w:b/>
        </w:rPr>
        <w:t>E. 38</w:t>
      </w:r>
    </w:p>
    <w:p>
      <w:r>
        <w:t>Le 4 octobre 2017 également, l'ASFIP a conclu au rejet de la demande de restitution de l'effet suspensif au recours.</w:t>
      </w:r>
    </w:p>
    <w:p>
      <w:r>
        <w:t>Elle avait déclaré sa décision exécutoire nonobstant recours pour sauvegarder les intérêts prépondérants et menacés de la fondation, notamment pour éviter que le conseil de fondation ne transfère le solde des actifs à M. A______.</w:t>
      </w:r>
    </w:p>
    <w:p>
      <w:r>
        <w:t>La restitution de l'effet suspensif aurait pour conséquence de permettre à M. A______ et aux autres membres du conseil de fondation de transférer le solde des actifs à M. A______, voire de finaliser la spoliation de la fondation par un nouveau prêt non remboursé et non remboursable à une société gérée par M. A______ ou M. D______. Dans ce cas, si le recours était rejeté, il y avait de très fortes probabilités que la fondation ne puisse plus récupérer ses biens.</w:t>
      </w:r>
    </w:p>
    <w:p>
      <w:r>
        <w:t>Restituer l'effet suspensif entraînerait pour la fondation un risque irréversible, tandis que M. A______ n'avait quant à lui pas démontré que la décision attaquée ait entraîné une lésion grave de ses intérêts personnels.</w:t>
      </w:r>
    </w:p>
    <w:p>
      <w:r>
        <w:rPr>
          <w:b/>
        </w:rPr>
        <w:t>E. 39</w:t>
      </w:r>
    </w:p>
    <w:p>
      <w:r>
        <w:t>Sur ce, la cause a été gardée à juger sur effet suspensif. Considérant, en droit, que : 1.</w:t>
      </w:r>
    </w:p>
    <w:p>
      <w:r>
        <w:t>Les décisions sur effet suspensif et sur mesures provisionnelles sont prises par le président de la chambre administrative, respectivement par le vice-président, ou en cas d'empêchement de ceux-ci, par un juge (art. 9 al. 1 du règlement de la chambre administrative du 26 septembre 2017). 2.</w:t>
      </w:r>
    </w:p>
    <w:p>
      <w:r>
        <w:t>Sauf disposition légale contraire, le recours a effet suspensif à moins que l’autorité qui a pris la décision attaquée n’ait ordonné l’exécution nonobstant recours (art. 66 al. 1 de la loi sur la procédure administrative du 12 septembre 1985 - LPA - E 5 10).</w:t>
      </w:r>
    </w:p>
    <w:p>
      <w:r>
        <w:t>- 8/10 - A/4041/2016</w:t>
      </w:r>
    </w:p>
    <w:p>
      <w:r>
        <w:t>Lorsqu’aucun intérêt public ou privé prépondérant ne s’y oppose, la juridiction de recours peut, sur la demande de la partie dont les intérêts sont gravement menacés, retirer ou restituer l’effet suspensif (art. 66 al. 3 LPA).</w:t>
      </w:r>
    </w:p>
    <w:p>
      <w:r>
        <w:t>Par ailleurs, l’autorité peut d’office ou sur requête ordonner des mesures provisionnelles en exigeant au besoin des sûretés (art. 21 al. 1 LPA).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4.</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253-420, p. 265).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- 9/10 - A/4041/2016 6.</w:t>
      </w:r>
    </w:p>
    <w:p>
      <w:r>
        <w:t>En l'espèce, dans la mesure où il porte sur une fondation, et donc sur l'affectation de biens en faveur d'un but spécial (art. 80 al. 1 du Code civil suisse du 10 décembre 1907 - CC - RS 210 ; ATF 140 II 255 consid. 4.1), le dommage causé par la restitution – ou non – de l'effet suspensif au recours est de nature exclusivement pécuniaire. En effet, le dommage allégué par le recourant est l'interdiction d'accès au patrimoine de la fondation (voire au sien propre, si l'on retient sa thèse selon laquelle l'essentiel des actifs de la fondation est constitué d'une somme appartenant au recourant et non à la fondation), et celui allégué par l'intimée est la dilapidation du patrimoine de la fondation.</w:t>
      </w:r>
    </w:p>
    <w:p>
      <w:r>
        <w:t>Or à cet égard, il ne fait aucun doute qu'en cas d'admission du recours, un éventuel dommage causé par l'ASFIP (qui est un établissement public autonome, art. 1 al. 1 de la loi sur la surveillance des fondations de droit civil et des institutions de prévoyance du 14 octobre 2011 - LSFIP - E 1 16) ou par ses décisions pourrait être réparé, la solvabilité du canton de Genève n'étant pas douteuse, tandis qu'en cas de rejet du recours, l'éventuel dommage causé par le conseil de fondation, si celui-ci venait à fonctionner à nouveau, ne serait très probablement pas récupérable.</w:t>
      </w:r>
    </w:p>
    <w:p>
      <w:r>
        <w:t>Au surplus, le recourant ne fait valoir aucun acte du commissaire nommé qui serait préjudiciable aux intérêts de la fondation, quand bien même on peut comprendre qu'il voie d'un mauvais œil que des poursuites civiles et pénales aient été entamées à sa propre encontre. Quant à la thèse précitée selon laquelle les CHF 700'000.- qu'il a versés à la fondation en 2010 ne constituerait pas une donation, elle n'apparaît prima facie guère fondée, et n'est étayée en l'état que par les dires de M. D______, également membre destitué du conseil de fondation. 7.</w:t>
      </w:r>
    </w:p>
    <w:p>
      <w:r>
        <w:t>La demande de restitution de l'effet suspensif au recours sera dès lors refusée. 8.</w:t>
      </w:r>
    </w:p>
    <w:p>
      <w:r>
        <w:t>Le sort des frais sera réservé jusqu'à droit jugé au fond.</w:t>
      </w:r>
    </w:p>
    <w:p>
      <w:r>
        <w:t>Vu le recours interjeté le 25 novembre 2016 par Monsieur A______ contre la décision de l'autorité cantonale de surveillance des fondations et des institutions de prévoyance du 8 novembre 2016 ;</w:t>
      </w:r>
    </w:p>
    <w:p>
      <w:r>
        <w:t>vu l’art. 66 al. 3 de la loi sur la procédure administrative du 12 septembre 1985 ;</w:t>
      </w:r>
    </w:p>
    <w:p>
      <w:r>
        <w:t>vu l’art. 9 al. 1 du règlement de la chambre administrative du 26 septembre 2017 ;</w:t>
      </w:r>
    </w:p>
    <w:p>
      <w:r>
        <w:t>- 10/10 - A/4041/2016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Romain Jordan, avocat du recourant, à l'autorité cantonale de surveillance des fondations et des institutions de prévoyance, ainsi qu’à la B______, appelée en cause, soit pour elle, Monsieur François Chevalley, commissaire.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