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ATA/13/2012 vom 10. Januar 2012</w:t>
      </w:r>
    </w:p>
    <w:p>
      <w:r>
        <w:t>GE Cour de justice, 2012-01-10, FR</w:t>
      </w:r>
    </w:p>
    <w:p>
      <w:r>
        <w:rPr>
          <w:b/>
        </w:rPr>
        <w:t xml:space="preserve">Quelle: </w:t>
      </w:r>
      <w:r>
        <w:t>https://mcp.opencaselaw.ch/entscheid/ge_gerichte_ATA_13_2012</w:t>
      </w:r>
    </w:p>
    <w:p>
      <w:r>
        <w:t>FR: GE_GERICHTE ATA/13/2012 du 10 janvier 2012</w:t>
      </w:r>
    </w:p>
    <w:p>
      <w:r>
        <w:t>IT: GE_GERICHTE ATA/13/2012 del 10 gennaio 2012</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63 al. 1 let. a de la loi sur la procédure administrative du 12 septembre 1985 - LPA - E 5 10 dans sa teneur au 31 décembre 2010).</w:t>
      </w:r>
    </w:p>
    <w:p>
      <w:r>
        <w:rPr>
          <w:b/>
        </w:rPr>
        <w:t>E. 3</w:t>
      </w:r>
    </w:p>
    <w:p>
      <w:r>
        <w:t>Le 18 septembre 2008, le Grand Conseil de la République et canton de Genève a modifié la LOJ ainsi que plusieurs dispositions de la LPA, notamment l’art. 86 de celle-ci. Ces modifications sont entrées en vigueur le 1er janvier 2009.</w:t>
      </w:r>
    </w:p>
    <w:p>
      <w:r>
        <w:t>Selon cette dernière disposition, la juridiction invite le recourant à faire une avance ou à fournir des sûretés destinées à couvrir les frais de procédure et émoluments présumables, et elle en fait dépendre l’examen du recours. Elle fixe à cet effet un délai suffisant. Si l’avance de frais n’est pas faite dans le délai imparti, la juridiction déclare le recours irrecevable.</w:t>
      </w:r>
    </w:p>
    <w:p>
      <w:r>
        <w:t>Ainsi, la novelle du 18 septembre 2008 fait désormais du paiement de l’avance de frais une condition de recevabilité du recours (ATA/476/2009 du 29 septembre 2009).</w:t>
      </w:r>
    </w:p>
    <w:p>
      <w:r>
        <w:rPr>
          <w:b/>
        </w:rPr>
        <w:t>E. 4</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conséquences pour le justiciable puisqu’elle peut conduire à l’irrecevabilité de son recours.</w:t>
      </w:r>
    </w:p>
    <w:p>
      <w:r>
        <w:t>- 4/6 - A/4770/2009</w:t>
      </w:r>
    </w:p>
    <w:p>
      <w:r>
        <w:rPr>
          <w:b/>
        </w:rPr>
        <w:t>E. 5</w:t>
      </w:r>
    </w:p>
    <w:p>
      <w:r>
        <w:t>Le recourant ne conteste pas avoir reçu le courrier du 9 juillet 2010 l’invitant à s’acquitter de l’avance de frais, ni ne soutient que le délai octroyé pour son règlement aurait été insuffisant. Constatant qu’elle n’avait pas été effectuée, la commission pouvait valablement, en application de l’art. 86 LPA, déclarer le recours irrecevable.</w:t>
      </w:r>
    </w:p>
    <w:p>
      <w:r>
        <w:rPr>
          <w:b/>
        </w:rPr>
        <w:t>E. 6</w:t>
      </w:r>
    </w:p>
    <w:p>
      <w:r>
        <w:t>Le recourant justifie son retard en invoquant des problèmes de santé consécutifs à un accident qui l’auraient empêché sans sa faute de verser dans les délais l’avance litigieuse.</w:t>
      </w:r>
    </w:p>
    <w:p>
      <w:r>
        <w:rPr>
          <w:b/>
        </w:rPr>
        <w:t>E. 7</w:t>
      </w:r>
    </w:p>
    <w:p>
      <w:r>
        <w:t>a. Selon l’art. 16 al. 1 LPA, un délai fixé par la loi ne peut être prolongé. Les cas de force majeure sont réservés.</w:t>
      </w:r>
    </w:p>
    <w:p>
      <w:r>
        <w:t>b. S’agissant d’un délai imparti par l’autorité, celui-ci peut être prolongé pour des motifs fondés si la partie en fait la demande avant son expiration (art. 16 al. 2 LPA).</w:t>
      </w:r>
    </w:p>
    <w:p>
      <w:r>
        <w:t>c.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(art. 16 al. 3 LPA). 5. a. La jurisprudence a interprété la notion d’empêchement non fautif dans le cadre de l’application de plusieurs dispositions légales dont la teneur est identique à celle de l’art. 16 al. 3 LPA (cf. notamment les art. 35 de l’ancienne loi fédérale d’organisation judiciaire du 16 décembre 1943 - OJ - RS 173.110 ; 24 al. 1 de la loi fédérale sur la procédure administrative du 20 décembre 1968 - PA - RS 172.021 ; 50 de la loi fédérale sur le Tribunal fédéral du 17 juin 2005 - LTF - RS 173.110 ; Arrêt du Tribunal fédéral 2C_98/2008 du 12 mars 2008 consid. 3).</w:t>
      </w:r>
    </w:p>
    <w:p>
      <w:r>
        <w:t>b. Par empêchement non fautif, il faut entendre non seulement l’impossibilité objective, comme la force majeure, mais également l’impossibilité subjective due à des circonstances personnelles ou à l’erreur (cf. ATF 96 II 262 consid. 1a p. 265 ; J.-F. POUDRET / S. SANDOZ, Commentaire de la loi fédérale d’organisation judiciaire, vol. I, Berne 1990, n. 2.3 ad. art. 35).</w:t>
      </w:r>
    </w:p>
    <w:p>
      <w:r>
        <w:t>c. La maladie peut constituer un empêchement non fautif au sens des dispositions précitées. Pour cela, il faut que l’intéressé ait non seulement été empêché d’agir lui-même dans le délai, mais encore de charger un tiers d’accomplir les actes de procédure nécessaires (ATF 119 II 86 consid. 2a p. 87). Seule la maladie survenant à la fin du délai de recours et empêchant la partie de défendre elle-même ses intérêts, ainsi que de recourir à temps aux services d’un tiers, constituerait un empêchement non fautif (ATF 112 V 255 consid. 2a p. 256, et les références citées).</w:t>
      </w:r>
    </w:p>
    <w:p>
      <w:r>
        <w:t>- 5/6 - A/4770/2009</w:t>
      </w:r>
    </w:p>
    <w:p>
      <w:r>
        <w:t>En l’espèce, le recourant n’a pas demandé la prolongation du délai de paiement pendant la période où celui-ci courait. Selon ses explications, attestées par certificats médicaux, l’accident dont il a été victime le 28 juillet 2010 lui a occasionné une entorse à la cheville droite sans immobilisation ou hospitalisation puisque le recourant pouvait se déplacer avec des cannes. Or, au-delà de prouver l’existence de cette lésion, il n’établit pas qu’il se soit trouvé pendant le délai imparti pour le paiement de l’avance de frais, soit entre le 28 juillet 2010 et le</w:t>
      </w:r>
    </w:p>
    <w:p>
      <w:r>
        <w:rPr>
          <w:b/>
        </w:rPr>
        <w:t>E. 8</w:t>
      </w:r>
    </w:p>
    <w:p>
      <w:r>
        <w:t>août 2010, dans l’impossibilité, en raison de cette lésion, d’effectuer le paiement requis ou de mandater un tiers pour effectuer cette démarche nécessaire à sa place. Ainsi, il n’établit pas avoir été empêché d’agir sans sa faute au sens de l’art. 16 al. 3 LPA, si bien qu’aucune restitution de délai n’est possible.</w:t>
      </w:r>
    </w:p>
    <w:p>
      <w:r>
        <w:t>Mal fondé, le recours sera rejeté et la décision de la commission du 13 août 2010 confirmée. 6.</w:t>
      </w:r>
    </w:p>
    <w:p>
      <w:r>
        <w:t>Nonobstant l’issue du litige, aucun émolument ne sera mis à la charge du recourant, conformément à la pratique de la chambre de céans (ATA/296/2010 du 4 mai 2010).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