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ATA/1393/2025 vom 16. Dezember 2025</w:t>
      </w:r>
    </w:p>
    <w:p>
      <w:r>
        <w:t>GE Cour de justice, 2025-12-16, FR</w:t>
      </w:r>
    </w:p>
    <w:p>
      <w:r>
        <w:rPr>
          <w:b/>
        </w:rPr>
        <w:t xml:space="preserve">Quelle: </w:t>
      </w:r>
      <w:r>
        <w:t>https://mcp.opencaselaw.ch/entscheid/ge_gerichte_ATA_1393_2025</w:t>
      </w:r>
    </w:p>
    <w:p>
      <w:r>
        <w:t>FR: GE_GERICHTE ATA/1393/2025 du 16 décembre 2025</w:t>
      </w:r>
    </w:p>
    <w:p>
      <w:r>
        <w:t>IT: GE_GERICHTE ATA/1393/2025 del 16 dicembre 2025</w:t>
      </w:r>
    </w:p>
    <w:p>
      <w:pPr>
        <w:pStyle w:val="Heading2"/>
      </w:pPr>
      <w:r>
        <w:t>Regeste</w:t>
      </w:r>
    </w:p>
    <w:p>
      <w:r>
        <w:t>Résumé: Rejet du recours d’une personne étrangère dont la demande de renouvellement de son autorisation de séjour a été refusée par décision de l’autorité compétente, devenue définitive et exécutoire à la suite de l’arrêt du Tribunal fédéral confirmant ledit refus en mars 2021, mais qui a déposé en février 2025, sous l’égide de la nouvelle loi genevoise régissant l’aide sociale, une demande d’autorisation de séjour visant à régulariser sa situation de séjour en Suisse au motif d’un changement allégué de sa relation avec son fils âgé désormais de 16 ans. Confirmation de la décision de l’hospice général qui a cessé de lui verser des prestations financières fin mai 2025, tout en lui octroyant l’aide d’urgence depuis juillet 2025 sur demande du recourant. Application de l’art. 27 al. 1 let. b LASLP à la situation du recourant, à l’exclusion de l’art. 25 al. 1 let. e LASLP. Confirmation de la jurisprudence cantonale rendue sous l’ancien droit régissant l’aide sociale, la demande de régularisation de la personne étrangère consistant en l’espèce en une demande de reconsidération d’une décision de refus d’autorisation de séjour, devenue définitive et exécutoire.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72 et 81 al. 1 de la loi sur l’aide sociale et la lutte contre la précarité du 23 juin 2023, entrée en vigueur le 1er janvier 2025 - LASLP - J 4 04 ; art. 60 al. 1 let. a de la loi sur la procédure administrative du 12 septembre 1985 - LPA - E 5 10).</w:t>
      </w:r>
    </w:p>
    <w:p>
      <w:r>
        <w:rPr>
          <w:b/>
        </w:rPr>
        <w:t>E. 2</w:t>
      </w:r>
    </w:p>
    <w:p>
      <w:r>
        <w:t>Le présent litige porte sur la question de savoir si la situation du recourant tombe sous le coup de l’art. 25 al. 1 let. e LASLP ou de l’art. 27 al. 1 let. b LASLP. L’étendue des prestations sociales sont limitées, dans le deuxième cas, à l’aide d’urgence au sens des art. 63 et 64 LASLP. Aucune partie ne conteste, à raison, que les prestations d’aide financière peuvent être supprimées, suspendues, refusées ou réduites lorsque la personne au bénéfice de telles prestations cesse de répondre aux conditions de la LASLP (art. 47 al. 1 let. a LASLP), dans le respect du principe de proportionnalité (ATA/1093/2022 du 1er novembre 2022 consid. 4).</w:t>
      </w:r>
    </w:p>
    <w:p>
      <w:r>
        <w:rPr>
          <w:b/>
        </w:rPr>
        <w:t>E. 2.1</w:t>
      </w:r>
    </w:p>
    <w:p>
      <w:r>
        <w:t>Depuis le 1er janvier 2025, le cercle des bénéficiaires de prestations d’aide financière allouées par l’hospice est défini aux art. 24 ss LASLP.</w:t>
      </w:r>
    </w:p>
    <w:p>
      <w:r>
        <w:t>- 6/12 - A/3053/2025</w:t>
      </w:r>
    </w:p>
    <w:p>
      <w:r>
        <w:rPr>
          <w:b/>
        </w:rPr>
        <w:t>E. 2.1.1</w:t>
      </w:r>
    </w:p>
    <w:p>
      <w:r>
        <w:t>Selon l’art. 24 al. 3 LASLP, le Conseil d’État fixe par règlement les modalités d’une aide financière pouvant être inférieure à l’aide ordinaire (art. 24 al. 2 LASLP) et/ou limitée dans le temps en faveur des catégories de personnes définies à l’art. 25 LASLP. L’art. 25 al. 1 let. e LASLP dispose que le Conseil d’État fixe, par règlement, les modalités de l’aide financière des personnes étrangères sans autorisation de séjour qui ont présenté une demande d’autorisation de séjour auprès de l’OCPM. Cette aide financière est précisée aux art. 47 et 48 RASLP. La personne étrangère sollicitant une autorisation de séjour doit notamment obtenir de l’OCPM une attestation l’autorisant à séjourner pendant le temps nécessaire à l’examen de sa demande (art. 47 al. 1 let. b RASLP). Lorsqu’une personne interjette recours contre une décision négative de l’OCPM, une aide financière lui est accordée si elle est autorisée à séjourner en Suisse jusqu’à droit jugé sur son recours (art. 47 al. 3 RASLP). Si la personne fait l’objet d’une décision de renvoi, une aide financière peut lui être accordée jusqu’à ce que la décision de renvoi soit exécutoire (art. 47 al. 4 1èrephr. RASLP), voire exceptionnellement et de manière réduite jusqu’au départ effectif du territoire cantonal (art. 47 al. 5 RASLP).</w:t>
      </w:r>
    </w:p>
    <w:p>
      <w:r>
        <w:rPr>
          <w:b/>
        </w:rPr>
        <w:t>E. 2.1.2</w:t>
      </w:r>
    </w:p>
    <w:p>
      <w:r>
        <w:t>L’art. 27 al. 1 LASLP règle l’aide d’urgence, définie aux art. 63 ss LASLP, en faveur notamment des personnes dont la demande d’autorisation de séjour fait l’objet d’une décision de refus exécutoire (let. b). L’aide d’urgence est précisée aux art. 63 ss RASLP. Pour obtenir les prestations d’aide d’urgence, la personne concernée doit présenter à l’hospice le document de contrôle établi par l’OCPM (art. 70 al. 1 RASLP) et à cet office la décision lui refusant l’octroi d’une autorisation de séjour – ou de non-entrée en matière passée en force – et impartissant un délai de départ (art. 69 al. 2 RASLP). L’OCPM établit un document de contrôle dont la durée de validité, fixée en fonction de la situation de la personne concernée, est, en général, de 30 jours au minimum (art. 69 al. 3 RASLP). Selon l’art. 70 al. 3 RASLP, la durée de l’aide correspond à la durée de la validité du document de contrôle établi par l’OCPM. Si celui-ci n’a pas été en mesure de renouveler à temps ledit document, l’hospice peut, exceptionnellement, avec l’accord de l’OCPM, continuer à accorder les prestations d’aide d’urgence à la personne concernée.</w:t>
      </w:r>
    </w:p>
    <w:p>
      <w:r>
        <w:rPr>
          <w:b/>
        </w:rPr>
        <w:t>E. 2.2</w:t>
      </w:r>
    </w:p>
    <w:p>
      <w:r>
        <w:t>Jusqu’au 31 décembre 2024, l’octroi de l’aide sociale était réglé par l’ancienne loi sur l’insertion et l’aide sociale individuelle du 22 mars 2007 (aLIASI) et son règlement d’exécution du 25 juillet 2007 (aRIASI), de manière assez similaire à la réglementation actuelle susmentionnée.</w:t>
      </w:r>
    </w:p>
    <w:p>
      <w:r>
        <w:rPr>
          <w:b/>
        </w:rPr>
        <w:t>E. 2.2.1</w:t>
      </w:r>
    </w:p>
    <w:p>
      <w:r>
        <w:t>Le pendant de l’art. 25 al. 1 let. e LASLP se trouve à l’art. 11 al. 4 let. e aLIASI, avec une différence relevée dans les travaux préparatoires de la LASLP. En effet, l’art. 11 al. 4 let. e aLIASI visait les « personnes étrangères sans autorisation de séjour » sans autre précision. Le projet de loi (ci-après : PL) 13119 relatif à la LASLP reprend les catégories de l’art. 11 al. 4 aLIASI avec « quelques aménagements ». L’hypothèse de la let. e concerne les personnes qui « suite à une précarisation de leur situation en lien avec les conditions de travail, une perte</w:t>
      </w:r>
    </w:p>
    <w:p>
      <w:r>
        <w:t>- 7/12 - A/3053/2025 d’emploi, une maladie, un accident ou des violences subies » se trouvent dans le besoin. La différence introduite avec ledit PL consiste à ancrer, dans la loi, la condition de devoir s’annoncer à l’OCPM, prévue dans le règlement (art. 17 aRIASI ; exposé des motifs du PL 13119 p. 46 ss), étant précisé que cette condition a été maintenue à l’art. 47 al. 1 let. a RASLP. À la remarque d’un commissaire relevant que « certaines personnes sont dans l’attente d’un permis de séjour depuis plus de 10 ans, car il a été refusé de reconduire leur permis de séjour, impliquant des personnes continuellement à la charge de l’État sans permis de séjour » (exposé des motifs du PL 13119 p. 124), le représentant du département compétent précise, au sujet du cercle de bénéficiaires visé actuellement à l’art. 25 al. 1 let. e LASLP, que ceux-ci sont « uniquement des personnes sans autorisation de séjour qui, néanmoins, ont déposé une demande de régularisation auprès de l’OCPM » (ibid., p. 125). Il confirme la crainte évoquée par le même commissaire au sujet des personnes qui se régularisaient et obtiendraient un permis B, avec le risque de ne pas voir leur permis se renouveler en cas de recours à l’aide sociale, risque découlant de la législation fédérale sur les étrangers. Ainsi, certaines personnes faisaient un choix entre avoir un besoin immédiat en demandant l’aide sociale et le risque de se voir retirer leur permis, ce qui contribuait au phénomène de « non-recours aux prestations (même automatiques) » (ibid., p. 126). Lors des discussions au sujet de l’actuel art. 24 al. 3 LASLP en commission, le représentant du département compétent a insisté sur l’importance de l’objectif, fixé pour chaque bénéficiaire, consistant à acquérir le plus rapidement possible une autonomie financière suffisante et sortir de l’aide sociale (rapport de la majorité de la commission n° PL 13119-B, séance du 28 mars 2023, p. 249 ss). Concernant la durée usuelle pour les bénéficiaires visés par cette norme, la représentante du département a illustré les différentes durées possibles, par exemple pendant la durée des études pour l’aide aux étudiants et le temps de la procédure pour les personnes étrangères sans autorisation de séjour ayant présenté une demande (ibidem, p. 250).</w:t>
      </w:r>
    </w:p>
    <w:p>
      <w:r>
        <w:rPr>
          <w:b/>
        </w:rPr>
        <w:t>E. 2.2.2</w:t>
      </w:r>
    </w:p>
    <w:p>
      <w:r>
        <w:t>Selon la jurisprudence de la chambre administrative relative à l’ancien droit (art. 11 al. 4 let. e aLIASI), les personnes étrangères faisant l’objet d’une décision de renvoi exécutoire devaient, en vertu de l’art. 12 de la Constitution fédérale de la Confédération suisse du 18 avril 1999 (Cst. - RS 101), pouvoir bénéficier des prestations d’aide d’urgence, soit de prestations fournies en règle générale en nature (ATA/1602/2017 du 12 décembre 2017 consid. 2c ; ATA/452/2012 du 30 juillet 2012 consid. 15 et 16). Cette règle est désormais prévue à l’art. 27 al. 1 let. b LASLP.</w:t>
      </w:r>
    </w:p>
    <w:p>
      <w:r>
        <w:rPr>
          <w:b/>
        </w:rPr>
        <w:t>E. 2.2.3</w:t>
      </w:r>
    </w:p>
    <w:p>
      <w:r>
        <w:t>Selon la jurisprudence cantonale développée sous l’ancien droit, une nouvelle demande d’autorisation de séjour ou une requête de reconsidération faisant suite à une décision de renvoi de Suisse exécutoire et définitive ne conférait aucun droit de séjourner en Suisse, de sorte qu’elle ne pouvait fonder une demande d’assistance</w:t>
      </w:r>
    </w:p>
    <w:p>
      <w:r>
        <w:t>- 8/12 - A/3053/2025 plus importante que l’aide d’urgence (ATA/1093/2022 du 1er novembre 2022 consid. 3d ; ATA/480/2014 du 24 juin 2014 consid. 10). La chambre de céans a déjà précisé qu’une demande de reconsidération n’ôtait pas son caractère définitif et exécutoire à la décision de renvoi, qui n’était pas entachée d’un vice de nullité. Par ailleurs, le fait que la personne étrangère ait, à tort, bénéficié de prestations exceptionnelles après que la décision de renvoi est devenue exécutoire ne lui conférait pas un droit à continuer à percevoir des prestations pour l’octroi desquelles elle ne remplissait pas les conditions. D’une part, cette personne ne pouvait ignorer que la décision de renvoi était exécutoire et qu’ainsi elle ne remplissait plus les conditions à l’aide financière exceptionnelle. D’autre part, elle n’alléguait pas qu’elle aurait pris des dispositions particulières fondées sur les décisions allouant une telle aide de manière erronée. Enfin, l’intérêt public à ce que les aides étatiques, financées par la collectivité publique, soient versées conformément aux principes qui les régissent, imposait que l’aide octroyée à cette personne soit conforme au droit (ATA/1602/2017 du 12 décembre 2017 consid. 3). Dans une affaire plus récente, l’OCPM avait refusé, par décision du 27 mars 2019, le renouvellement de l’autorisation de séjour UE/AELE d’un ressortissant français et ordonné son renvoi de Suisse. Cette décision était devenue définitive et exécutoire à la suite de l’arrêt du Tribunal fédéral y relatif du 14 juillet 2020, ce qui avait été constaté en octobre 2020 par l’OCPM ayant fixé à cette personne un nouveau délai pour quitter la Suisse. Les différentes demandes de reconsidération formées depuis lors par cette dernière en lien avec son statut administratif n’étaient pas de nature à remettre en cause ledit constat, ce d’autant plus qu’elles avaient d’ailleurs toutes été rejetées et qu’elles ne conféraient aucun droit de séjourner en Suisse conformément à la jurisprudence cantonale. Dès lors, la cessation des prestations d’aide sociale ordinaire était fondée, seule pouvant entrer en ligne de compte l’aide d’urgence (ATA/1093/2022 du 1er novembre 2022 consid. 5).</w:t>
      </w:r>
    </w:p>
    <w:p>
      <w:r>
        <w:rPr>
          <w:b/>
        </w:rPr>
        <w:t>E. 2.3</w:t>
      </w:r>
    </w:p>
    <w:p>
      <w:r>
        <w:t>En l’espèce, le recourant fait l’objet d’une décision de renvoi définitive et exécutoire depuis l’arrêt fédéral susmentionné du 18 mars 2021, avec un délai fixé au 22 mai 2021 pour quitter la Suisse. Il tombe ainsi, depuis le 1er janvier 2025, sous le coup de l’art. 27 al. 1 let. b LASLP, sa demande de reconsidération déposée en mai 2021 n’y changeant rien vu la jurisprudence cantonale précitée et la décision de non-entrée en matière du 29 septembre 2022. Cela étant, il a sollicité, en février 2025, sous l’égide de la LASLP, le renouvellement de son autorisation de séjour auprès de l’OCPM, raison pour laquelle il revendique l’application de l’art. 25 al. 1 let. e LASLP, en dépit de ladite décision de renvoi. Son recours soulève ainsi la question de l’articulation entre ces deux dispositions de la LASLP, entrée en vigueur le 1er janvier 2025. Cette question n’a ni été réglée dans la loi, ni traitée lors de ses travaux préparatoires.</w:t>
      </w:r>
    </w:p>
    <w:p>
      <w:r>
        <w:rPr>
          <w:b/>
        </w:rPr>
        <w:t>E. 2.3.1</w:t>
      </w:r>
    </w:p>
    <w:p>
      <w:r>
        <w:t>Avant d’examiner cette question, il convient de souligner que le recourant a perçu l’aide financière sollicitée de l’hospice jusqu’au 31 mai 2025. Ainsi, l’objet du litige, circonscrit par la décision litigieuse et les conclusions du recourant (art. 69</w:t>
      </w:r>
    </w:p>
    <w:p>
      <w:r>
        <w:t>- 9/12 - A/3053/2025 al. 1 phr. 1 LPA), ne porte que sur l’octroi de cette aide à partir du 1er juin 2025, date de la cessation des prestations financières par l’hospice.</w:t>
      </w:r>
    </w:p>
    <w:p>
      <w:r>
        <w:rPr>
          <w:b/>
        </w:rPr>
        <w:t>E. 2.3.2</w:t>
      </w:r>
    </w:p>
    <w:p>
      <w:r>
        <w:t>Il y a d’abord lieu de constater, avec le recourant, qu’entre les 1er juin et</w:t>
      </w:r>
    </w:p>
    <w:p>
      <w:r>
        <w:rPr>
          <w:b/>
        </w:rPr>
        <w:t>E. 2.3.3</w:t>
      </w:r>
    </w:p>
    <w:p>
      <w:r>
        <w:t>Reste à examiner si la restitution de l’effet suspensif par le TAPI le 16 octobre 2025, avec l’accord exceptionnel de l’OCPM, a un impact sur le type d’aide sociale à laquelle le recourant peut prétendre de la part de l’hospice. Avec la décision du TAPI du 16 octobre 2025, le recours de l’intéressé contre le refus exécutoire du 3 septembre 2025 de l’OCPM a effet suspensif. Cela a pour seul effet de bloquer les effets de cette décision refusant, sur reconsidération, au recourant le droit de séjourner en Suisse, en empêchant son exécution, soit le renvoi du recourant, pendant la procédure de recours. Cela ne change en revanche rien au raisonnement développé plus haut aboutissant à la conclusion que le cas du recourant ne tombe pas sous le coup de l’art. 25 al. 1 let. e LASLP, mais qu’il doit être uniquement traité sous l’angle de l’art. 27 al. 1 let. b LASLP. Le recourant ne peut donc pas prétendre à l’aide financière prévue aux art. 47 et 48 RASLP, étant en outre rappelé qu’il ne réalise pas la condition de l’art. 47 al. 1 let. b RASLP comme expliqué plus haut. Ladite décision du TAPI est donc sans incidence sur la présente procédure portant exclusivement sur le type d’aide sociale à laquelle le recourant peut prétendre compte tenu de sa situation particulière au regard du nouveau droit, étant rappelé qu’il bénéficie de l’aide d’urgence depuis qu’il en a fait la demande début juillet 2025. Par conséquent, le recours doit être rejeté.</w:t>
      </w:r>
    </w:p>
    <w:p>
      <w:r>
        <w:rPr>
          <w:b/>
        </w:rPr>
        <w:t>E. 3</w:t>
      </w:r>
    </w:p>
    <w:p>
      <w:r>
        <w:t>Vu l’issue du litige, aucun émolument n’est perçu (art. 87 al. 1 LPA et art. 11 du règlement sur les frais, émoluments et indemnités en procédure administrative du 30 juillet 1986 - RFPA - E 5 10.03) et aucune indemnité de procédure n’est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