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ATA/137/2021 vom 9. Februar 2021</w:t>
      </w:r>
    </w:p>
    <w:p>
      <w:r>
        <w:t>GE Cour de justice, 2021-02-09, FR</w:t>
      </w:r>
    </w:p>
    <w:p>
      <w:r>
        <w:rPr>
          <w:b/>
        </w:rPr>
        <w:t xml:space="preserve">Quelle: </w:t>
      </w:r>
      <w:r>
        <w:t>https://mcp.opencaselaw.ch/entscheid/ge_gerichte_ATA_137_2021</w:t>
      </w:r>
    </w:p>
    <w:p>
      <w:r>
        <w:t>FR: GE_GERICHTE ATA/137/2021 du 9 février 2021</w:t>
      </w:r>
    </w:p>
    <w:p>
      <w:r>
        <w:t>IT: GE_GERICHTE ATA/137/2021 del 9 febbraio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L’hospice soulève la question de l’intérêt actuel du recourant.</w:t>
      </w:r>
    </w:p>
    <w:p>
      <w:r>
        <w:t>a. Selon l’art. 60 al. 1 let. b LPA, a qualité pour recourir, notamment toute personne qui est touchée directement par une décision et a un intérêt personnel digne de protection à ce que l’acte soit annulé ou modifié.</w:t>
      </w:r>
    </w:p>
    <w:p>
      <w:r>
        <w:t>Selon la jurisprudence du Tribunal fédéral, un intérêt digne de protection suppose un intérêt actuel à obtenir l’annulation ou la modification de la décision attaquée (ATF 138 II 42 consid. 1 ; arrêt du Tribunal fédéral 2C_865/2019 du 14 avril 2020 consid. 3.2 ; Thierry TANQUEREL, Manuel de droit administratif, 2ème éd., 2018, p. 459 n. 1367 ; Jacques DUBEY/Jean-Baptiste ZUFFEREY, Droit administratif général, 2014, p. 734 n. 2084 ; Pierre MOOR/Étienne POLTIER, Droit administratif, vol. 2, 3ème éd., 2011, p. 748 n. 5.7.2.3). L’existence d’un intérêt actuel s’apprécie non seulement au moment du dépôt du recours, mais aussi lors du prononcé de la décision sur recours (ATF 142 I 135 consid. 1.3.1) ; si l’intérêt s’éteint pendant la procédure, le recours, devenu sans objet, doit être simplement radié du rôle (ATF 142 I 135 consid. 1.3.1) ou déclaré irrecevable si</w:t>
      </w:r>
    </w:p>
    <w:p>
      <w:r>
        <w:t>- 7/11 - A/778/2020 l’intérêt actuel faisait déjà défaut au moment du dépôt du recours (ATF 139 I 206 consid. 1.1 ; ATA/629/2020 du 30 juin 2020). La condition de l’intérêt actuel fait défaut lorsque, par exemple, la décision ou la loi est révoquée ou annulée en cours d’instance (ATF 111 Ib 182 consid. 2), la décision attaquée a été exécutée et a sorti tous ses effets (ATF 125 II 86 consid. 5b). Il en va de même en cas de recours contre la décision de remise en état lorsque l'objet de la contestation porte sur un bâtiment dont le recourant n'est plus propriétaire et que le nouveau propriétaire, qui n'a pas recouru contre l'arrêt attaqué, a indiqué s'y soumettre (arrêt du Tribunal fédéral 1C _495/2014 du 23 février 2015 consid. 1.3). La chambre de céans a déjà jugé que l’intérêt actuel au recours subsistait pour un fonctionnaire se plaignant du refus de donner suite à ses doléances et ce alors même qu’il avait démissionné (ATA/80/2021 du 26 janvier 2021 consid. 3), ou pour un détenu ayant subi une sanction mais qui pouvait être confronté à une nouvelle procédure disciplinaire à l’avenir (ATA/67/2021 du 19 janvier 2021 consid. 1).</w:t>
      </w:r>
    </w:p>
    <w:p>
      <w:r>
        <w:t>b. En l’espèce, la décision attaquée n’a été ni révoquée ni annulée. S’agissant d’une prestation, son annulation ou sa modification pourraient sortir des effets rétroactifs en faveur du recourant. Cela étant, quand bien même le recours conserverait un objet, on verra plus loin qu’il est mal fondé. 3)</w:t>
      </w:r>
    </w:p>
    <w:p>
      <w:r>
        <w:t>La présente procédure a pour objet la conformité au droit de la décision de l’hospice de déduire, pour le mois de février 2020, le montant mensuel de la bourse de l’aide financière exceptionnelle qu’il avait accepté d’octroyer au recourant. 4)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arrêt du Tribunal fédéral 2D_9/2013 du 16 mai 2013 consid. 5.1 ; ATA/457/2017 du 25 avril 2017 consid. 9a et les arrêts cités).</w:t>
      </w:r>
    </w:p>
    <w:p>
      <w:r>
        <w:t>En droit genevois, la loi sur l’insertion et l'aide sociale individuelle du 22 mars 2007 (LIASI - J 4 04) et le règlement d'exécution de la loi sur l'insertion</w:t>
      </w:r>
    </w:p>
    <w:p>
      <w:r>
        <w:t>- 8/11 - A/778/2020 et l'aide sociale individuelle du 25 juillet 2007 (RIASI - J 4 04.01) concrétisent l’art. 12 Cst.</w:t>
      </w:r>
    </w:p>
    <w:p>
      <w:r>
        <w:t>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w:t>
      </w:r>
    </w:p>
    <w:p>
      <w:r>
        <w:t>Aux termes de l’art. 8 LIASI, ont droit à des prestations d’aide financière les personnes majeures qui ne sont pas en mesure de subvenir à leur entretien ou à celui des membres de la famille dont ils ont la charge (al. 1).</w:t>
      </w:r>
    </w:p>
    <w:p>
      <w:r>
        <w:t>L’aide sociale est soumise au principe de subsidiarité, lequel est rappelé par l’art. 12 Cst. La personne dans le besoin doit avoir épuisé les possibilités d’auto-prise en charge, les engagements de tiers et les prestations volontaires de tiers (ATA/290/2017 du 14 mars 2017 ; ATA/343/2014 du 13 mai 2014 ; Félix WOLFFERS, Fondement du droit de l’aide sociale, 1995, p. 77). L’aide est subsidiaire, de manière absolue, à toute autre ressource, mais elle est aussi subsidiaire à tout revenu que le bénéficiaire pourrait acquérir par son insertion sociale ou professionnelle (ATA/878/2016 du18 octobre 2016 consid. 3d ; ATA/4/2015 du 6 janvier 2015 ; MGC 2005-2006/I A p. 259).</w:t>
      </w:r>
    </w:p>
    <w:p>
      <w:r>
        <w:t>L’art. 9 al. 1 LIASI prévoit ainsi que les prestations d’aide financière versées sont subsidiaires à toute autre source de revenus, aux prestations découlant du droit de la famille, ainsi qu’à toute autre prestation à laquelle le bénéficiaire et les membres du groupe familial ont droit, en particulier aux prestations d’assurances sociales fédérales et cantonales, et aux prestations communales, à l’exception des prestations occasionnelles. Conformément à l’art. 9 al. 2 LIASI, le bénéficiaire et les membres du groupe familial doivent faire valoir sans délai leurs droits auxquels l’aide financière est subsidiaire et doivent mettre tout en œuvre pour améliorer leur situation sociale et financière.</w:t>
      </w:r>
    </w:p>
    <w:p>
      <w:r>
        <w:t>L’art. 11 al. 1 LIASI décrit le cercle des bénéficiaires des prestations d’aide financière en prévoyant qu’y ont droit les personnes qui ont leur domicile et leur résidence effective sur le territoire genevois (let. a), ne sont pas en mesure de subvenir à leur entretien (let. b) et répondent aux autres conditions de la loi (let. c), soit celles des art. 21 à 28 LIASI, ces conditions étant cumulatives (ATA/357/2017 du 28 mars 2017 consid. 5a).</w:t>
      </w:r>
    </w:p>
    <w:p>
      <w:r>
        <w:t>À teneur de l'art. 11 al. 4 let. a LIASI, le Conseil d’État fixe par règlement les conditions d’une aide financière exceptionnelle, qui peut être inférieure à l'aide financière ordinaire et/ou limitée dans le temps, en faveur des catégories de</w:t>
      </w:r>
    </w:p>
    <w:p>
      <w:r>
        <w:t>- 9/11 - A/778/2020 personnes qui n'ont pas droit aux prestations ordinaires, soit notamment les étudiants et les personnes en formation.</w:t>
      </w:r>
    </w:p>
    <w:p>
      <w:r>
        <w:t>c. L’exclusion des étudiants et des personnes en formation de l’aide financière ordinaire s’explique en particulier par le fait que ces derniers doivent en premier lieu faire appel aux prestations spécifiques qui leur sont destinées, telles que les allocations d'études, les bourses et autres encouragements à la formation. Les prestations d'aide sociale sont également subsidiaires par rapport au devoir d'entretien des père et mère, lequel dure au-delà de la majorité si l'enfant, au moment de sa majorité, n'a pas de formation appropriée (ATA/450/2018 du 8 mai 2018 consid. 3b ; ATA/354/2018 du 17 avril 2018 consid. 5b ; MGC 2005-2006/I A 228 p. 263).</w:t>
      </w:r>
    </w:p>
    <w:p>
      <w:r>
        <w:t>Peut être mis au bénéfice d'une aide financière exceptionnelle, l'étudiant ou la personne en formation qui remplit les conditions cumulatives suivantes : être au bénéfice d'allocations ou prêts d'études (art. 13 al. 1 let. a RIASI) et ne pas faire ménage commun avec son père et/ou sa mère (art. 13 al. 1 let. b RIASI).</w:t>
      </w:r>
    </w:p>
    <w:p>
      <w:r>
        <w:t>En outre, l’aide financière doit permettre de surmonter des difficultés passagères et de terminer la formation en cours. Elle est limitée à six mois. À titre exceptionnel, elle peut être reconduite (art. 13 al. 2 RIASI).</w:t>
      </w:r>
    </w:p>
    <w:p>
      <w:r>
        <w:t>Sont au bénéfice de l'aide ordinaire : les personnes en formation dans une filière professionnelle du degré secondaire II (attestation fédérale ou certificat fédéral de capacité) ou tertiaire B (écoles professionnelles supérieures ; art. 13 al. 5 let. a RIASI) et les étudiants ou personnes en formation dont le groupe familial compte un ou plusieurs enfants mineurs à charge (art. 13 al. 5 let. b RIASI). Dans sa teneur jusqu'au 3 septembre 2018, l'art. 13 al. 5 let. a RIASI parlait de personnes en formation dans une filière professionnelle post-obligatoire, de niveau secondaire II (attestation fédérale ou certificat fédéral de capacité) ou tertiaire non universitaire (écoles professionnelles supérieures).</w:t>
      </w:r>
    </w:p>
    <w:p>
      <w:r>
        <w:t>Selon la jurisprudence constante de la chambre de céans, les étudiants ne peuvent bénéficier de l’aide de l’hospice, sauf dans les conditions restrictives sus-décrites (ATA/1123/2019 du 2 juillet 2019 consid. 3c ; ATA/450/2018 du 8 mai consid. 4 ; ATA/354/2018 du 17 avril 2018 consid. 7 ; ATA/1510/2017 du 21 novembre 2017 consid. 5a ; ATA/902/2015 du 1er septembre 2015 consid. 4a ; ATA/840/2014 du 28 octobre 2014 consid. 5 ; ATA/559/2014 du 17 juillet 2014 consid. 7). Il en va de même d’un étudiant inscrit auprès d’G______ (ATA/1364/2018 du 18 décembre 2018 consid. 6e). 5)</w:t>
      </w:r>
    </w:p>
    <w:p>
      <w:r>
        <w:t>En l’espèce, l’aide financière accordée à deux reprise par l’hospice, à titre exceptionnel et à chaque fois pour une période limitée de six mois, était fondée sur l’art. 13 RIASI. L’octroi de cette aide était donc subordonné au fait que le</w:t>
      </w:r>
    </w:p>
    <w:p>
      <w:r>
        <w:t>- 10/11 - A/778/2020 recourant soit étudiant et au bénéfice d’une bourse ou d’un prêt d’études (art. 13 al. let a RIASI).</w:t>
      </w:r>
    </w:p>
    <w:p>
      <w:r>
        <w:t>L’hospice était ainsi fondé à déduire la bourse versée mensuellement des prestations financières exceptionnelles qu’il avait accepté de verser, étant rappelé que celles-ci constituent des prestations d’assistance fondées sur les besoins effectifs du bénéficiaire et tenant compte de ses ressources.</w:t>
      </w:r>
    </w:p>
    <w:p>
      <w:r>
        <w:t>La continuation ou l’interruption du versement de la bourse d’études dès le mois de février 2020 dépendait de la diligence du recourant, auquel il incombait de produire à temps au SBPE les documents mentionnés dans la décision d’octroi de la bourse.</w:t>
      </w:r>
    </w:p>
    <w:p>
      <w:r>
        <w:t>Le recourant a certes soutenu dans son recours que le SBPE lui réclamait des attestations qu’G______ ne fournissait pas, ce qui le mettait dans l’impossibilité d’accomplir ses incombances. Il ressort cependant de la réponse de l’hospice que le recourant a fini par produire l’attestation requise le 5 mars 2020, soit deux jours après qu’il eût formé son recours, ce que ce dernier n’a pas contesté, et ce qui établit qu’il était bien en mesure de débloquer lui-même la situation.</w:t>
      </w:r>
    </w:p>
    <w:p>
      <w:r>
        <w:t>Enfin, il ressort de la réponse de l’hospice que le recourant a bien bénéficié du SI prévu aux art. 13 al. 3 et 7 RIASI, contrairement à ce qu’il a affirmé dans son recours, ce qu’il n’a d’ailleurs pas contesté.</w:t>
      </w:r>
    </w:p>
    <w:p>
      <w:r>
        <w:t>L’hospice apparaît ainsi n’avoir commis ni excès ni abus de son pouvoir d’appréciation en calculant l’aide exceptionnelle versée au recourant en février 2020 et en en déduisant la bourse mensuelle que celui-ci devait percevoir.</w:t>
      </w:r>
    </w:p>
    <w:p>
      <w:r>
        <w:t>Entièrement mal fondé, le recours sera rejeté. 6)</w:t>
      </w:r>
    </w:p>
    <w:p>
      <w:r>
        <w:t>Vu la nature du litige, il ne sera pas perçu d’émolument (art. 87 al. 1 LPA et 11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