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ATA/137/2010 vom 29. Dezember 2009</w:t>
      </w:r>
    </w:p>
    <w:p>
      <w:r>
        <w:t>GE Cour de justice, 2009-12-29, FR</w:t>
      </w:r>
    </w:p>
    <w:p>
      <w:r>
        <w:rPr>
          <w:b/>
        </w:rPr>
        <w:t xml:space="preserve">Quelle: </w:t>
      </w:r>
      <w:r>
        <w:t>https://mcp.opencaselaw.ch/entscheid/ge_gerichte_ATA_137_2010</w:t>
      </w:r>
    </w:p>
    <w:p>
      <w:r>
        <w:t>FR: GE_GERICHTE ATA/137/2010 du 29 décembre 2009</w:t>
      </w:r>
    </w:p>
    <w:p>
      <w:r>
        <w:t>IT: GE_GERICHTE ATA/137/2010 del 29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est l’autorité de recours des décisions de la commission du secret professionnel (art. 56A de la loi sur l’organisation judiciaire du 22 novembre 1941 - LOJ - E 2 05).</w:t>
      </w:r>
    </w:p>
    <w:p>
      <w:r>
        <w:rPr>
          <w:b/>
        </w:rPr>
        <w:t>E. 2</w:t>
      </w:r>
    </w:p>
    <w:p>
      <w:r>
        <w:t>L’acte de recours doit contenir, sous peine d’irrecevabilité, la désignation de la décision attaquée et les conclusions du recourant (art. 65 al. 1 LPA).</w:t>
      </w:r>
    </w:p>
    <w:p>
      <w:r>
        <w:rPr>
          <w:b/>
        </w:rPr>
        <w:t>E. 3</w:t>
      </w:r>
    </w:p>
    <w:p>
      <w:r>
        <w:t>La prohibition du formalisme excessif commande cependant à l’autorité d’éviter de sanctionner par l’irrecevabilité les vices de procédure aisément reconnaissables auxquels il pourrait être remédié à temps, car signalés utilement au plaideur.</w:t>
      </w:r>
    </w:p>
    <w:p>
      <w:r>
        <w:t>- 3/4 - A/4755/2009</w:t>
      </w:r>
    </w:p>
    <w:p>
      <w:r>
        <w:rPr>
          <w:b/>
        </w:rPr>
        <w:t>E. 4</w:t>
      </w:r>
    </w:p>
    <w:p>
      <w:r>
        <w:t>En l’espèce, le tribunal de céans a interpellé Mme Y______ au sujet de sa véritable intention de recourir au Tribunal administratif et il lui a imparti un délai pour se déterminer. Celle-ci ne s’est nullement manifestée.</w:t>
      </w:r>
    </w:p>
    <w:p>
      <w:r>
        <w:t>Dans ces circonstances, le recours sera déclaré irrecevable, sans instruction préalable (art. 72 al. 1 LPA) sans que cela ne soit constitutif d’un formalisme excessif.</w:t>
      </w:r>
    </w:p>
    <w:p>
      <w:r>
        <w:rPr>
          <w:b/>
        </w:rPr>
        <w:t>E. 5</w:t>
      </w:r>
    </w:p>
    <w:p>
      <w:r>
        <w:t>Au vu des circonstances, aucun émolument ne sera mis à la charge de la recourante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