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ATA/1377/2017 vom 10. Oktober 2017</w:t>
      </w:r>
    </w:p>
    <w:p>
      <w:r>
        <w:t>GE Cour de justice, 2017-10-10, FR</w:t>
      </w:r>
    </w:p>
    <w:p>
      <w:r>
        <w:rPr>
          <w:b/>
        </w:rPr>
        <w:t xml:space="preserve">Quelle: </w:t>
      </w:r>
      <w:r>
        <w:t>https://mcp.opencaselaw.ch/entscheid/ge_gerichte_ATA_1377_2017</w:t>
      </w:r>
    </w:p>
    <w:p>
      <w:r>
        <w:t>FR: GE_GERICHTE ATA/1377/2017 du 10 octobre 2017</w:t>
      </w:r>
    </w:p>
    <w:p>
      <w:r>
        <w:t>IT: GE_GERICHTE ATA/1377/2017 del 10 ottobre 2017</w:t>
      </w:r>
    </w:p>
    <w:p>
      <w:pPr>
        <w:pStyle w:val="Heading2"/>
      </w:pPr>
      <w:r>
        <w:t>Erwägungen</w:t>
      </w:r>
    </w:p>
    <w:p>
      <w:r>
        <w:rPr>
          <w:b/>
        </w:rPr>
        <w:t>E. 1</w:t>
      </w:r>
    </w:p>
    <w:p>
      <w:r>
        <w:t>Interjeté en temps utile devant une autorité administrative qui l'a transmis à la juridiction compétente, le recours est recevable de ces points de vue (art. 132 de la loi sur l'organisation judiciaire du 26 septembre 2010 - LOJ - E 2 05 ; art. 62 al. 1 let. a et 64 al. 2 de la loi sur la procédure administrative du 12 septembre 1985 - LPA - E 5 10).</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w:t>
      </w:r>
    </w:p>
    <w:p>
      <w:r>
        <w:t>- 6/11 - A/3366/2016 manière suffisante, manifesté son désaccord avec la décision ainsi que sa volonté qu’elle ne déploie pas d’effets juridiques (ATA/518/2017 précité consid. 2a).</w:t>
      </w:r>
    </w:p>
    <w:p>
      <w:r>
        <w:t>b. En l’espèce, la recourante n’a pas pris de conclusions formelles en annulation de la décision de l'hospice du 30 août 2016. Malgré la formulation de son acte de recours, qui semble ne demander que le remboursement de la somme litigieuse par son mari, il apparaît clairement, à la suite de l'audience de comparution personnelle des parties, qu'elle réclame bien la remise de cette somme, en prétendant avoir été de bonne foi. Il s’ensuit que le recours est également recevable sous cet angle.</w:t>
      </w:r>
    </w:p>
    <w:p>
      <w:r>
        <w:rPr>
          <w:b/>
        </w:rPr>
        <w:t>E. 3</w:t>
      </w:r>
    </w:p>
    <w:p>
      <w:r>
        <w:t>Le litige porte sur le bien-fondé du refus de remise d'un montant de CHF 1'611.50 versés par l'hospice aux époux A______.</w:t>
      </w:r>
    </w:p>
    <w:p>
      <w:r>
        <w:rPr>
          <w:b/>
        </w:rPr>
        <w:t>E. 4</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ATA/457/2017 du 25 avril 2017 consid. 9a ; ATA/878/2016 du 18 octobre 2016 consid. 2 et les arrêts cités).</w:t>
      </w:r>
    </w:p>
    <w:p>
      <w:r>
        <w:rPr>
          <w:b/>
        </w:rPr>
        <w:t>E. 5</w:t>
      </w:r>
    </w:p>
    <w:p>
      <w:r>
        <w:t>a. En droit genevois, la loi sur l’insertion et l’aide sociale individuelle du 22 mars 2007 (LIASI - J 4 04) et le règlement d’exécution de la LIASI du 25 juillet 2007 (RIASI - J 4 04.01) concrétisent l’art. 12 Cst. (ATA/457/2017 précité consid. 9b ; ATA/878/2016 précité consid. 3a et les arrêts cités), tout en allant plus que loin que ce dernier.</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w:t>
      </w:r>
    </w:p>
    <w:p>
      <w:r>
        <w:t>- 7/11 - A/3366/2016 sont fournies sous forme d’accompagnement social, de prestations financières et d’insertion professionnelle (art. 2 LIASI).</w:t>
      </w:r>
    </w:p>
    <w:p>
      <w:r>
        <w:rPr>
          <w:b/>
        </w:rPr>
        <w:t>E. 6</w:t>
      </w:r>
    </w:p>
    <w:p>
      <w:r>
        <w:t>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rPr>
          <w:b/>
        </w:rPr>
        <w:t>E. 7</w:t>
      </w:r>
    </w:p>
    <w:p>
      <w:r>
        <w:t>À teneur de l’art. 22 al. 1 LIASI, sont pris en compte pour le calcul des prestations d’aide financière les revenus et les déductions sur le revenu tels que prévus aux art. 4 et 5 de la loi sur le revenu déterminant unifié, du 19 mai 2005 (LRDU - J 4 05), sous réserve de certaines déductions qui n’entrent pas en considération dans le présent cas. Sont pris en considération les revenus et déductions précités de chacun des membres du groupe familial au sens de l’art. 13 LIASI.</w:t>
      </w:r>
    </w:p>
    <w:p>
      <w:r>
        <w:rPr>
          <w:b/>
        </w:rPr>
        <w:t>E. 8</w:t>
      </w:r>
    </w:p>
    <w:p>
      <w:r>
        <w:t>L’aide sociale est soumise au principe de subsidiarité, lequel est rappelé par l’art. 12 Cst. La personne dans le besoin doit avoir épuisé les possibilités d’auto-prise en charge, les engagements de tiers et les prestations volontaires de tiers (ATA/290/2017 du 14 mars 2017 ; ATA/457/2017 précité consid. 9d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ATA/457/2017 précité consid. 9d ; ATA/878/2016 précité consid. 3d).</w:t>
      </w:r>
    </w:p>
    <w:p>
      <w:r>
        <w:t>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w:t>
      </w:r>
    </w:p>
    <w:p>
      <w:r>
        <w:rPr>
          <w:b/>
        </w:rPr>
        <w:t>E. 9</w:t>
      </w:r>
    </w:p>
    <w:p>
      <w:r>
        <w:t>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w:t>
      </w:r>
    </w:p>
    <w:p>
      <w:r>
        <w:t>- 8/11 - A/3366/2016 renseignement et toute pièce nécessaires à l'établissement de sa situation personnelle, familiale et économique (ATA/306/2017 du 21 mars 2017 consid. 4c).</w:t>
      </w:r>
    </w:p>
    <w:p>
      <w:r>
        <w:rPr>
          <w:b/>
        </w:rPr>
        <w:t>E. 10</w:t>
      </w:r>
    </w:p>
    <w:p>
      <w:r>
        <w:t>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w:t>
      </w:r>
    </w:p>
    <w:p>
      <w:r>
        <w:t>De jurisprudence constante, toute prestation obtenue en violation de l’obligation de renseigner l’hospice est une prestation perçue indûment (ATA/419/2017 du 11 avril 2017 consid. 5a ; ATA/306/2017 précité consid. 5b). Il convient toutefois d’apprécier, au cas par cas, chaque situation pour déterminer si l’entier des prestations, ou seulement une partie de celles-ci, a été perçu indûment et peut faire l’objet d’une demande de remboursement (ATA/419/2017 précité consid. 5a ; ATA/411/2017 du 11 avril 2017 consid. 5).</w:t>
      </w:r>
    </w:p>
    <w:p>
      <w:r>
        <w:rPr>
          <w:b/>
        </w:rPr>
        <w:t>E. 11</w:t>
      </w:r>
    </w:p>
    <w:p>
      <w:r>
        <w:t>Le bénéficiaire qui était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(ATA/306/2017 précité consid. 6 ; ATA/72/2017 du 31 janvier 2017 consid. 6). Selon la jurisprudence constante de la chambre administrative, un assuré qui viole ses obligations d’informer l’hospice de sa situation financière ne peut être considéré de bonne foi (ATA/306/2017 précité consid. 6 ; ATA/1152/2015 du 27 octobre 2015 consid. 14).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 ATA/306/2017 précité consid. 6). La condition de la bonne foi doit être réalisée dans la période où l'assuré concerné a reçu les prestations indues dont la restitution est exigée (arrêt du Tribunal fédéral 8C_766/2007 du 17 avril 2008 consid. 4.1 ; ATA/306/2017 précité consid. 6).</w:t>
      </w:r>
    </w:p>
    <w:p>
      <w:r>
        <w:t>Le bénéficiaire de prestations de l'hospice qui n'indique pas à ce dernier la totalité des comptes bancaires dont il est titulaire n'est pas de bonne foi et ne peut prétendre à la remise totale ou partielle de son obligation de rembourser l'hospice (ATA/644/2011 du 11 octobre 2011). Il en va de même d'une bénéficiaire qui avait dissimulé pendant plusieurs années l'existence d'un compte postal sur lequel étaient notamment versées ses indemnités de chômage, des allocations perte de gain ainsi que des salaires en grande partie non déclarés, fait que l'hospice avait découverts suite à une enquête (ATA/1240/2017 du 29 août 2017).</w:t>
      </w:r>
    </w:p>
    <w:p>
      <w:r>
        <w:t>- 9/11 - A/3366/2016</w:t>
      </w:r>
    </w:p>
    <w:p>
      <w:r>
        <w:rPr>
          <w:b/>
        </w:rPr>
        <w:t>E. 12</w:t>
      </w:r>
    </w:p>
    <w:p>
      <w:r>
        <w:t>En l’espèce, M. B______ a touché des revenus d'un emploi temporaire, revenus réalisés entre le 5 juillet et le 2 août 2016. Ni lui ni son épouse n'ont communiqué l'information entre ces deux dates, mais il a néanmoins spontanément mentionné l'existence de ce travail et de ces gains lors de l'entretien suivant avec l’assistante sociale, soit le 16 août 2017.</w:t>
      </w:r>
    </w:p>
    <w:p>
      <w:r>
        <w:t>Il n'est ainsi pas contesté par la recourante que les prestations d'aide financière reçues pour les mois de juillet et d'août 2013 auraient dû être calculées en tenant compte des revenus de l'intéressé à ces périodes, et donc que l'obligation de restitution est en soi fondée.</w:t>
      </w:r>
    </w:p>
    <w:p>
      <w:r>
        <w:t>Il n'était cependant pas possible d'exiger de M. B______ qu'il communique le 28 juin 2013 un contrat écrit qui n'a selon toute vraisemblance été rédigé que le 5 juillet 2013. Et si les intéressés auraient certes dû communiquer au sujet du travail temporaire dès que celui-ci était acquis, au vu des circonstances de l'espèce, le fait que M. B______ ait spontanément parlé de ce travail lors du premier entretien utile avec l'assistante sociale permet de retenir que, du point de vue de l'art. 42 al. 1 LIASI, il était de bonne foi, ce indépendamment de savoir si la recourante était quant à elle au courant de l'emploi de son mari auparavant.</w:t>
      </w:r>
    </w:p>
    <w:p>
      <w:r>
        <w:t>S'agissant des CHF 181.80 correspondant au salaire de M. B______ d'août 2013, les prestations d'aide financière du mois d'août 2013 ont été versées par l'hospice le 27 août 2013, soit après réception du contrat de travail de l'intéressé : il est donc exclu de considérer sur cette base que celui-ci n'était pas de bonne foi.</w:t>
      </w:r>
    </w:p>
    <w:p>
      <w:r>
        <w:t>Quant au salaire de juillet 2013, il lui a été versé le 7 août 2013, tandis que l'aide financière correspondant au même mois l'avait déjà été le 22 juillet 2013. Au moment du versement desdites prestations, l'intéressé n'avait donc pas encore touché de salaire. Une annonce spontanée à l'hospice de ce salaire neuf jours après l'avoir touché permet ainsi encore de considérer que M. B______ était de bonne foi au sens de l'art. 42 al. 1 LIASI.</w:t>
      </w:r>
    </w:p>
    <w:p>
      <w:r>
        <w:rPr>
          <w:b/>
        </w:rPr>
        <w:t>E. 13</w:t>
      </w:r>
    </w:p>
    <w:p>
      <w:r>
        <w:t>Il s'ensuit que le recours sera admis.</w:t>
      </w:r>
    </w:p>
    <w:p>
      <w:r>
        <w:t>Les deux conditions posées pour la remise par l'art. 42 LIASI étant cumulatives, la cause sera renvoyée à l'hospice pour examen de la seconde condition et nouvelle décision sur demande de remise.</w:t>
      </w:r>
    </w:p>
    <w:p>
      <w:r>
        <w:rPr>
          <w:b/>
        </w:rPr>
        <w:t>E. 14</w:t>
      </w:r>
    </w:p>
    <w:p>
      <w:r>
        <w:t>Vu l'issue du litige et la matière concernée, il ne sera pas perçu d'émolument (art. 87 al. 1 LPA et 11 du règlement sur les frais, émoluments et indemnités en procédure administrative du 30 juillet 1986 - RFPA - E 5 10.03). Il ne sera pas alloué d'indemnité de procédure (art. 87 al. 2 LPA), la recourante n'y ayant pas conclu et n'ayant pas exposé de frais pour sa défense.</w:t>
      </w:r>
    </w:p>
    <w:p>
      <w:r>
        <w:t>- 10/11 - A/3366/2016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