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ATA/1377/2015 vom 21. Dezember 2015</w:t>
      </w:r>
    </w:p>
    <w:p>
      <w:r>
        <w:t>GE Cour de justice, 2015-12-21, FR</w:t>
      </w:r>
    </w:p>
    <w:p>
      <w:r>
        <w:rPr>
          <w:b/>
        </w:rPr>
        <w:t xml:space="preserve">Quelle: </w:t>
      </w:r>
      <w:r>
        <w:t>https://mcp.opencaselaw.ch/entscheid/ge_gerichte_ATA_1377_2015</w:t>
      </w:r>
    </w:p>
    <w:p>
      <w:r>
        <w:t>FR: GE_GERICHTE ATA/1377/2015 du 21 décembre 2015</w:t>
      </w:r>
    </w:p>
    <w:p>
      <w:r>
        <w:t>IT: GE_GERICHTE ATA/1377/2015 del 21 dicembre 2015</w:t>
      </w:r>
    </w:p>
    <w:p>
      <w:pPr>
        <w:pStyle w:val="Heading2"/>
      </w:pPr>
      <w:r>
        <w:t>Erwägungen</w:t>
      </w:r>
    </w:p>
    <w:p>
      <w:r>
        <w:rPr>
          <w:b/>
        </w:rPr>
        <w:t>E. 1</w:t>
      </w:r>
    </w:p>
    <w:p>
      <w:r>
        <w:t>Interjeté le 11 décembre 2015 contre le jugement du TAPI prononcé et communiqué aux parties 1er décembre 2015,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Ayant reçu le recours le 11 décembre 2015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w:t>
      </w:r>
    </w:p>
    <w:p>
      <w:r>
        <w:t>- 5/8 - A/4083/2015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5</w:t>
      </w:r>
    </w:p>
    <w:p>
      <w:r>
        <w:t>Ainsi que cela a été admis dans les décisions, jugements et arrêts ayant confirmé la mise en détention administrative de l’intéressé ou refusé de lever cette détention, les conditions nécessaires à cette privation de liberté sont réunies. L’intéressé, qui fait l’objet d’une décision de renvoi définitive et exécutoire, a été condamné pour crime et a démontré par son comportement qu’il entendait se soustraire à son renvoi (art. 75 al. 1 let. h et 76 al. 1 let. b ch. 1, ch. 3 et ch. 4 LEtr).</w:t>
      </w:r>
    </w:p>
    <w:p>
      <w:r>
        <w:rPr>
          <w:b/>
        </w:rPr>
        <w:t>E. 6</w:t>
      </w:r>
    </w:p>
    <w:p>
      <w:r>
        <w:t>La prolongation de ladite détention a été ordonnée pour deux mois, jusqu’au 4 février 2015. À cette date, elle atteindra un peu plus de sept mois, ce qui est largement inférieur à la durée maximale fixée par l’art. 79 al. 2 LEtr.</w:t>
      </w:r>
    </w:p>
    <w:p>
      <w:r>
        <w:rPr>
          <w:b/>
        </w:rPr>
        <w:t>E. 7</w:t>
      </w:r>
    </w:p>
    <w:p>
      <w:r>
        <w:t>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L’impossibilité peut être juridique (refus de l'État d'origine de reprendre la personne ; ATF 125 II 217 consid. 2 = RDAF 2000 I 811)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 312/2003).</w:t>
      </w:r>
    </w:p>
    <w:p>
      <w:r>
        <w:t>La jurisprudence a rappelé que les raisons mentionnées à l’art. 80 al. 6 let. a LEtr doivent être importantes « triftige Gründe » et qu'il ne suffit pas que l'exécution du renvoi soit momentanément impossible (par exemple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 2C_538/2010 du 19 juillet 2010 consid. 3.1 ;</w:t>
      </w:r>
    </w:p>
    <w:p>
      <w:r>
        <w:t>- 6/8 - A/4083/2015 2C_386/2010 du 1er juin 2010 consid. 4 et 2C_473/2010 du 25 juin 2010 consid. 4.1).</w:t>
      </w:r>
    </w:p>
    <w:p>
      <w:r>
        <w:t>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(ATA/381/2012 du 13 juin 2012 ; ATA/283/2012 du 8 mai 2012 ; ATA/257/2012 du 2 mai 2012).</w:t>
      </w:r>
    </w:p>
    <w:p>
      <w:r>
        <w:t>a. Concernant l’état de santé du recourant, il ne ressort pas du dossier, comme cela a été indiqué dans les précédents arrêts et jugements, que son renvoi ne remplisse pas les conditions de l’art. 80 LEtr, au stade de l’analyse de la situation par le juge du contrôle de la détention.</w:t>
      </w:r>
    </w:p>
    <w:p>
      <w:r>
        <w:t>b. En ce qui concerne l’exécutabilité du renvoi, les tergiversations des autorités algériennes et le manque de clarté dans la communication du SEM sont certes regrettables. Il n’est pas compréhensible que l’autorité fédérale, informée de la position du représentant du consulat algérien le 11 novembre 2015, n’ait pas transmis cette information aux autorités cantonales avant l’audience du 1er décembre 2015.</w:t>
      </w:r>
    </w:p>
    <w:p>
      <w:r>
        <w:t>Cela dit, ces aléas ne permettent pas encore d’admettre que l’exécution du renvoi devient trop aléatoire pour justifier le maintien en détention administrative. Il ressort en effet du dossier que la nationalité du recourant avait été établie avec suffisamment de certitude pour que l’on puisse espérer que les doutes de son consulat soient rapidement levés. De plus, le recourant n’indique pas avoir entrepris une quelconque démarche en vue de quitter la Suisse, et ce, quelle que soit la destination envisagée.</w:t>
      </w:r>
    </w:p>
    <w:p>
      <w:r>
        <w:t>À cela s’ajoute que l’intérêt public à l’exécution du renvoi est élevé, au vu du passé pénal de l’intéressé.</w:t>
      </w:r>
    </w:p>
    <w:p>
      <w:r>
        <w:t>Dans ces conditions, ce grief sera aussi rejeté, la prolongation de la détention administrative ne contrevenant pas aux art. 80 et 83 LEtr.</w:t>
      </w:r>
    </w:p>
    <w:p>
      <w:r>
        <w:rPr>
          <w:b/>
        </w:rPr>
        <w:t>E. 8</w:t>
      </w:r>
    </w:p>
    <w:p>
      <w:r>
        <w:t>Mal fondé, le recours sera donc rejeté.</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w:t>
      </w:r>
    </w:p>
    <w:p>
      <w:r>
        <w:t>- 7/8 - A/4083/2015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