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ATA/1374/2017 vom 10. Oktober 2017</w:t>
      </w:r>
    </w:p>
    <w:p>
      <w:r>
        <w:t>GE Cour de justice, 2017-10-10, FR</w:t>
      </w:r>
    </w:p>
    <w:p>
      <w:r>
        <w:rPr>
          <w:b/>
        </w:rPr>
        <w:t xml:space="preserve">Quelle: </w:t>
      </w:r>
      <w:r>
        <w:t>https://mcp.opencaselaw.ch/entscheid/ge_gerichte_ATA_1374_2017</w:t>
      </w:r>
    </w:p>
    <w:p>
      <w:r>
        <w:t>FR: GE_GERICHTE ATA/1374/2017 du 10 octobre 2017</w:t>
      </w:r>
    </w:p>
    <w:p>
      <w:r>
        <w:t>IT: GE_GERICHTE ATA/1374/2017 del 10 ottobre 2017</w:t>
      </w:r>
    </w:p>
    <w:p>
      <w:pPr>
        <w:pStyle w:val="Heading2"/>
      </w:pPr>
      <w:r>
        <w:t>Regeste</w:t>
      </w:r>
    </w:p>
    <w:p>
      <w:r>
        <w:t>Résumé: Un étranger qui entre pour la première fois en Suisse en souffrant déjà d'une sérieuse atteinte à la santé ne saurait se fonder uniquement sur ce motif médical pour réclamer une autorisation de séjour pour cas individuel d'extrême gravité. Par ailleurs,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peuvent être pris en considération dans le cadre de l'examen de la licéité et de l'exigibilité de l'exécution du renvoi.</w:t>
      </w:r>
    </w:p>
    <w:p>
      <w:pPr>
        <w:pStyle w:val="Heading2"/>
      </w:pPr>
      <w:r>
        <w:t>Erwägungen</w:t>
      </w:r>
    </w:p>
    <w:p>
      <w:r>
        <w:rPr>
          <w:b/>
        </w:rPr>
        <w:t>E. 12</w:t>
      </w:r>
    </w:p>
    <w:p>
      <w:r>
        <w:t>septembre 1985 - LPA - E 5 10). 2)</w:t>
      </w:r>
    </w:p>
    <w:p>
      <w:r>
        <w:t>La recourante a requis l’audition du Dr B______, son médecin traitant en Suisse.</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En outre, le droit d'être entendu ne comprend en principe pas le droit d'obtenir l'audition de témoins (ATF 140 I 68 consid. 9.6.1).</w:t>
      </w:r>
    </w:p>
    <w:p>
      <w:r>
        <w:t>b. En l’espèce, le dossier de la cause contient deux rapports médicaux du Dr B______ des 20 juillet 2015 et 5 mai 2017, qui expliquent de manière</w:t>
      </w:r>
    </w:p>
    <w:p>
      <w:r>
        <w:t>- 7/14 - A/179/2016 circonstanciée l’état de santé de la recourante, et un certificat médical détaillé du même médecin du 30 juin 2015. Par ailleurs, le dossier contient d’autres documents médicaux récents, notamment un certificat médical détaillé de la Dresse E______ du 26 juin 2015, une attestation médicale circonstanciée établi par le Docteur F______le 11 avril 2016 en Équateur et un rapport d’examen neuropsychologique du 24 septembre 2015, deux rapports neuropsychologiques et neurocomportementaux des 13 juillet 2016 et 8 mai 2017 établis par les HUG. Ces documents éclairent la chambre de céans sur l’évolution de la maladie de l’intéressée, la nécessité de suivre un traitement, le système de santé en Équateur notamment la couverture en assurance-maladie et sur les coûts du traitement en cause dans ce pays. La recourante ne démontre pas en quoi l’audition du Dr B______ apporterait à la chambre de céans des éléments pertinents supplémentaires à la résolution du litige. Celle-ci, disposant d’un dossier complet la renseignant de manière complète et lui permettant de se prononcer en connaissance de cause sur l’état de santé de la recourante, son traitement, la disponibilité et le coût de celui-ci en Suisse et en Équateur, n’estime pas nécessaire d’entreprendre d’autres mesures d’instruction. Au demeurant, la recourante, à qui le rapport du Dr B______ du 5 mai 2017 et celui des HUG du 8 mai 2017 ont été soumis dans le cadre de l’exercice de son droit d’être entendue, n’a pas allégué que ces rapports étaient incomplets voire nécessitaient un complément d’explications par le biais d’une audition.</w:t>
      </w:r>
    </w:p>
    <w:p>
      <w:r>
        <w:t>Dans ces circonstances, la chambre de céans ne donnera pas suite à la demande de la recourante. 3)</w:t>
      </w:r>
    </w:p>
    <w:p>
      <w:r>
        <w:t>Le litige porte sur la conformité au droit du jugement du TAPI confirmant le refus de délivrance d’une autorisation de séjour à la recourante pour cas individuel d’extrême gravité et le prononcé de son renvoi de Suisse.</w:t>
      </w:r>
    </w:p>
    <w:p>
      <w:r>
        <w:t>La recourante est sortie de Suisse le 15 janvier 2016. Il se pose dès lors la question de son intérêt actuel à voir la chambre de céans examiner le prononcé du</w:t>
      </w:r>
    </w:p>
    <w:p>
      <w:r>
        <w:rPr>
          <w:b/>
        </w:rPr>
        <w:t>E. 16</w:t>
      </w:r>
    </w:p>
    <w:p>
      <w:r>
        <w:t>décembre 2005 (LEtr - RS 142.20), il est possible de déroger aux conditions d’admission d’un étranger en Suisse pour tenir compte d’un cas individuel d’extrême gravité.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(ATA/1234/2017 du 29 août 2017 ; ATA/425/2017 du 11 avril 2017 ; secrétariat d’État aux migrations [ci-après : SEM], Directives et commentaire, Domaine des étrangers, 2013, état au 3 juillet 2017, ch. 5.6.12).</w:t>
      </w:r>
    </w:p>
    <w:p>
      <w:r>
        <w:t>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6) 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w:t>
      </w:r>
    </w:p>
    <w:p>
      <w:r>
        <w:t>- 9/14 - A/179/2016</w:t>
      </w:r>
    </w:p>
    <w:p>
      <w:r>
        <w:t>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7) 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précité ; ATA/609/2017 précité).</w:t>
      </w:r>
    </w:p>
    <w:p>
      <w:r>
        <w:t>b.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(ci-après : TAF) C-2712/2012 du 9 juillet 2014 consid. 5.7 ; C-3216/2010 du 29 janvier 2014 consid. 3.6 ; C-5710/2011 du 13 décembre 2013 consid. 5.1). Le cas échéant, ces critères ne peuvent en effet être pris en considération que dans le cadre de l'examen de la licéité et de l'exigibilité de l'exécution du renvoi (arrêts du TAF F-4125/2016 du 26 juillet 2017 consid. 5.4.1 ; C-2712/2012 précité consid. 5.7 ; C-3216/2010 précité consid. 3.6 ; C-5710/2011 précité consid. 5.1).</w:t>
      </w:r>
    </w:p>
    <w:p>
      <w:r>
        <w:t>- 10/14 - A/179/2016 8)</w:t>
      </w:r>
    </w:p>
    <w:p>
      <w:r>
        <w:t>En l’espèce, la recourante est entrée en Suisse en 2011, alors qu’elle souffrait déjà de son affection dont les premiers symptômes sont apparus en 2008, dans son pays d’origine. Elle est revenue en Suisse en 2015 en donnant comme motifs qu'elle entendait faire du tourisme et rendre visite à sa famille, sans annoncer à l’autorité qu’elle envisageait d’entreprendre un traitement alors qu’elle se savait déjà malade et avait été suivie en Suisse par le Dr B______ en 2011. Dans ces circonstances, elle ne peut pas se fonder sur son seul état de santé pour requérir une autorisation de séjour pour cas individuel d’extrême gravité.</w:t>
      </w:r>
    </w:p>
    <w:p>
      <w:r>
        <w:t>Par ailleurs, il ressort du dossier que la recourante est venue à trois reprises en Suisse en 2011, 2015 et 2016 et qu’elle a pu suivre, entre janvier et mai 2016 en Équateur, son traitement prescrit par le Dr B______. L’autorité intimée, qui a toléré sa présence en Suisse, du 4 novembre 2015, soit à la fin de son traitement dans ce pays, au 15 janvier 2016 et lui a accordé un nouveau visa en février 2016, pour nonante jours, s’est dite prête à continuer à délivrer de tels visas pour faciliter l’entrée de l’intéressée en Suisse en vue d’y effectuer les examens médicaux liés à son traitement. Dans ces circonstances, la recourante ne peut pas soutenir de manière défendable que son retour en Équateur la priverait de son traitement et que de graves conséquences pour sa santé en découleraient. Sa situation ne répond ainsi pas aux conditions d’une autorisation de séjour pour cas individuel d’extrême gravité fondés sur des motifs médicaux.</w:t>
      </w:r>
    </w:p>
    <w:p>
      <w:r>
        <w:t>Dès lors, au regard de l’ensemble des circonstances du cas d’espèce, il ne se justifie pas de déroger aux conditions d’admission en Suisse en faveur de l’intéressée et de lui octroyer une autorisation de séjour.</w:t>
      </w:r>
    </w:p>
    <w:p>
      <w:r>
        <w:t>Partant, le jugement du TAPI qui confirme la décision de l’OCPM est conforme au droit.</w:t>
      </w:r>
    </w:p>
    <w:p>
      <w:r>
        <w:t>Le grief de la reourante sera ainsi écarté. 9)</w:t>
      </w:r>
    </w:p>
    <w:p>
      <w:r>
        <w:t>Le jugement attaqué devant être confirmé au sujet du refus de l’octroi de l’autorisation de séjour pour cas individuel d’extrême gravité, il reste à examiner si le retour de la recourante dans son pays d’origine est possible, licite et raisonnablement exigible.</w:t>
      </w:r>
    </w:p>
    <w:p>
      <w:r>
        <w:t>a. La recourante n’a pas allégué et moins encore prouvé que l’Équateur était, en l'état, en situation de guerre, de guerre civile ou de violence généralisée qui permettrait de présumer l'existence de sa mise en danger concrète (art. 83 al.4 LEtr).</w:t>
      </w:r>
    </w:p>
    <w:p>
      <w:r>
        <w:t>b. Par ailleurs,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w:t>
      </w:r>
    </w:p>
    <w:p>
      <w:r>
        <w:t>- 11/14 - A/179/2016 Par soins essentiels, il faut entendre les soins de médecine générale et d’urgence absolument nécessaires à la garantie de la dignité humaine (arrêt du TAF E-3320/2016 du 6 juin 2016 et les références citées ; ATA/1234/2017 précité ; ATA/598/2016 du 12 juillet 2016).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TAF E-1839/2008 du 2 février 2012 consid. 4.4 et la jurisprudence citée ; ATA/579/2012 du 28 août 2012). Ainsi, si les soins essentiels nécessaires peuvent être assurés dans le pays d'origine ou de provenance de l'étranger concerné, le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ATA/598/2016 précité). 10) En l’espèce, la recourante affirme que son retour en Équateur ne serait pas raisonnablement exigible en raison de la dégradation de son état de santé et de l’accès difficile à son traitement dans son pays d’origine, en raison de son coût notamment.</w:t>
      </w:r>
    </w:p>
    <w:p>
      <w:r>
        <w:t>La recourante souffre certes d’une sclérose en plaques avec épisode de poussée-rémission agressive. Toutefois, son médecin traitant a indiqué, dans son rapport du 20 juillet 2015, que la situation était stabilisée et que les examens médicaux indispensables pour assurer le suivi de son traitement se pratiquaient désormais tous les six mois. Dans son rapport du 8 mai 2017, il a confirmé que l’examen neurologique était sans net changement par rapport à ce qui avait été constaté par le passé. Il ressort en outre du dossier que des stratégies de soins pouvaient se mettre en place en Suisse et en Équateur. Or, l’autorité intimée, qui est liée par le principe de la bonne foi, a indiqué, dans sa réponse du 6 octobre 2016, que l’octroi d’un visa pour raisons médicales était adapté à la situation médicale, personnelle et familiale de l’intéressée et lui permettait de venir consulter ponctuellement un médecin en Suisse en cas de nécessité. En outre, le coût de son voyage entre l’Équateur et la Suisse peut être assumé par son frère, qui a garanti sa prise en charge financière. Ainsi, la situation actuelle de la recourante n’est pas susceptible d'entraîner une dégradation médicale très rapide au point de conduire d'une manière certaine à la mise en danger concrète de sa vie ou à une atteinte sérieuse, durable et notablement plus grave de son intégrité physique.</w:t>
      </w:r>
    </w:p>
    <w:p>
      <w:r>
        <w:t>- 12/14 - A/179/2016</w:t>
      </w:r>
    </w:p>
    <w:p>
      <w:r>
        <w:t>Dans ces circonstances, le retour de la recourante en Équateur est raisonnablement exigible. Il ne ressort au surplus pas du dossier que celui-ci serait impossible ou illicite.</w:t>
      </w:r>
    </w:p>
    <w:p>
      <w:r>
        <w:t>Le grief de la recourante sera dès lors écarté. 11) Les considérants qui précèdent conduisent au rejet du recours. 12) Vu l’issue du litige, un émolument de CHF 400.-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