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ATA/1362/2018 vom 18. Dezember 2018</w:t>
      </w:r>
    </w:p>
    <w:p>
      <w:r>
        <w:t>GE Cour de justice, 2018-12-18, FR</w:t>
      </w:r>
    </w:p>
    <w:p>
      <w:r>
        <w:rPr>
          <w:b/>
        </w:rPr>
        <w:t xml:space="preserve">Quelle: </w:t>
      </w:r>
      <w:r>
        <w:t>https://mcp.opencaselaw.ch/entscheid/ge_gerichte_ATA_1362_2018</w:t>
      </w:r>
    </w:p>
    <w:p>
      <w:r>
        <w:t>FR: GE_GERICHTE ATA/1362/2018 du 18 décembre 2018</w:t>
      </w:r>
    </w:p>
    <w:p>
      <w:r>
        <w:t>IT: GE_GERICHTE ATA/1362/2018 del 18 dicembre 2018</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- 8/15 - A/4511/2017 LOJ - E 2 05 ; art. 62 al. 1 let. a de la loi sur la procédure administrative du 12 septembre 1985 - LPA - E 5 10).</w:t>
      </w:r>
    </w:p>
    <w:p>
      <w:r>
        <w:rPr>
          <w:b/>
        </w:rPr>
        <w:t>E. 2</w:t>
      </w:r>
    </w:p>
    <w:p>
      <w:r>
        <w:t>Le recours peut être formé pour violation du droit, y compris l’excès et l’abus du pouvoir d’appréciation, et pour constatation inexacte ou incomplète des faits pertinents (art. 61 al. 1 let. a et b LPA).</w:t>
      </w:r>
    </w:p>
    <w:p>
      <w:r>
        <w:t>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3</w:t>
      </w:r>
    </w:p>
    <w:p>
      <w:r>
        <w:t>Le recourant sollicite sa comparution personnelle et l'audition de son épouse.</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Le droit d’être entendu ne comprend pas le droit d’être entendu oralement (ATF 134 I 140 consid. 5.3 ; arrêt du Tribunal fédéral 1C_551/2015 du 22 mars 2016 consid. 2.2), ni celui d’obtenir l’audition de témoins (ATF 130 II 425 consid. 2.1).</w:t>
      </w:r>
    </w:p>
    <w:p>
      <w:r>
        <w:t>b. En l’espèce, le recourant a été entendu par la chambre de céans. Il a pu se déterminer par écrit de manière circonstanciée tant devant le TAPI que dans son acte de recours auprès de la chambre administrative, qui dispose d’un dossier complet lui permettant de trancher les griefs soulevés en toute connaissance de cause. Il s’ensuit qu’il ne sera pas donné suite à sa requête d’entendre son épouse, dite audition n’étant pas nécessaire.</w:t>
      </w:r>
    </w:p>
    <w:p>
      <w:r>
        <w:rPr>
          <w:b/>
        </w:rPr>
        <w:t>E. 4</w:t>
      </w:r>
    </w:p>
    <w:p>
      <w:r>
        <w:t>Le litige porte sur le refus du renouvellement de l’autorisation de séjour du recourant.</w:t>
      </w:r>
    </w:p>
    <w:p>
      <w:r>
        <w:t>- 9/15 - A/4511/2017</w:t>
      </w:r>
    </w:p>
    <w:p>
      <w:r>
        <w:rPr>
          <w:b/>
        </w:rPr>
        <w:t>E. 5</w:t>
      </w:r>
    </w:p>
    <w:p>
      <w:r>
        <w:t>Le recourant invoque une violation de l’art. 62 al. 1 LEtr et du principe de la proportionnalité. Il invoque aussi un mauvais établissement des faits relatifs à son intégration.</w:t>
      </w:r>
    </w:p>
    <w:p>
      <w:r>
        <w:t>a. L’autorisation de séjour est octroyée pour un séjour de plus d’une année (art. 33 al. 1 LEtr). Sa durée de validité est limitée, mais peut être prolongée s’il n’existe aucun motif de révocation au sens de l’art. 62 LEtr (art. 33 al. 3 LEtr).</w:t>
      </w:r>
    </w:p>
    <w:p>
      <w:r>
        <w:t>b. L'autorité compétente peut révoquer une autorisation, à l'exception de l'autorisation d'établissement, ou une autre décision fondée sur la LEtr, notamment lorsque l'étranger a été condamné à une peine privative de liberté de longue durée (art. 62 al. 1 let. b LEtr) ou si l’étranger ou une personne dont il a la charge dépend de l’aide sociale (art. 62 al. 1 let. e LEtr).</w:t>
      </w:r>
    </w:p>
    <w:p>
      <w:r>
        <w:t>Selon la jurisprudence, une peine privative de liberté de plus d'une année est une peine de longue durée et constitue un motif de révocation de l'autorisation. Il s'agit d'une limite fixe, indépendante des circonstances du cas d'espèce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w:t>
      </w:r>
    </w:p>
    <w:p>
      <w:r>
        <w:t>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w:t>
      </w:r>
    </w:p>
    <w:p>
      <w:r>
        <w:t>c. En l’espèce, la seule condamnation du recourant, le 15 juin 2012, à une peine privative de liberté de trois ans et huit mois, remplit la condition de l’art. 62 al. 1 let. b LEtr d’une peine privative de liberté de longue durée.</w:t>
      </w:r>
    </w:p>
    <w:p>
      <w:r>
        <w:t>S’agissant de la proportionnalité d’un tel refus de renouvellement de l’autorisation de séjour et de la pesée des intérêts, il doit être tenu compte de l’intérêt privé du recourant à pouvoir continuer à demeurer en Suisse où il séjourne depuis longtemps, soit 1993. Il y a ses trois enfants, trois petits-enfants, et la tombe de son dernier enfant sur laquelle il indique se recueillir régulièrement.</w:t>
      </w:r>
    </w:p>
    <w:p>
      <w:r>
        <w:t>- 10/15 - A/4511/2017 Ses descendants sont aujourd’hui suisses ou titulaires de permis d’établissement. Sa femme vit, en l’état, en Suisse. Son autorisation de séjour fait toutefois l’objet actuellement d’un examen. Le lien entre le recourant et ses enfants est décrit comme étant étroit tout comme celui avec ses trois petits-enfants. Un courrier signé par l’un des enfants en atteste. Le recourant indique ne pas avoir de famille en Bosnie Herzégovine, sous réserve de sa belle-famille. Il n’y a plus vécu depuis vingt-quatre ans. Âgé de 59 ans, la recherche d’un emploi y serait difficile. Le recourant allègue de surcroît des soucis de santé, à savoir du diabète et des rhumatismes. Il peut être suivi lorsqu’il indique qu’à la suite de son accident de travail, ses relations professionnelles se sont estompées, ce qui ne peut lui être reproché.</w:t>
      </w:r>
    </w:p>
    <w:p>
      <w:r>
        <w:t>À l’inverse, l’intéressé a vécu plus longtemps en Bosnie Herzégovine qu’en Suisse, puisqu’il est arrivé sur le territoire helvétique âgé de trente-cinq ans. Il en parle la langue et y est récemment retourné. S’agissant de son intégration, le recourant ne travaille actuellement pas, sauf pour des aides ponctuelles à son fils qui vient de créer son entreprise. Sur le plan financier, le recourant a été assisté, depuis le 1er janvier 2011, par l’hospice, sans interruption. Il ressort des pièces nouvellement versées à la procédure que le recourant et sa femme n’auraient plus droit à des prestations d’aide sociale depuis le 1er octobre 2018. Ils n’indiquent toutefois pas non plus avoir droit à des prestations complémentaires comme le recourant a précisé le souhaiter tant dans son mémoire de recours que lors de l’audience de comparution personnelle. La santé du recourant est altérée, tout comme celle de son épouse. Il existe en conséquence un risque concret de dépendance aux prestations de l’aide sociale pour le futur, malgré le souhait, louable, de l’intéressé d’essayer de travailler. Le recourant ne le conteste d’ailleurs pas puisqu’il mentionne dans son recours que sa situation financière personnelle ne va vraisemblablement pas s’améliorer.</w:t>
      </w:r>
    </w:p>
    <w:p>
      <w:r>
        <w:t>La situation de l’intéressé auprès de l’office des poursuites révèle par ailleurs l’existence de dettes, notamment d’importants actes de défauts de biens.</w:t>
      </w:r>
    </w:p>
    <w:p>
      <w:r>
        <w:t>Sur un plan médical, il a indiqué en audience pouvoir assurer seul les soins qui lui sont nécessaires. Il ne dépend pas de ses enfants.</w:t>
      </w:r>
    </w:p>
    <w:p>
      <w:r>
        <w:t>En outre, les éléments susmentionnés en faveur du recourant, notamment sa famille, ne l’ont pas empêché de commettre de nombreuses infractions en Suisse depuis 1997. La dernière est relativement récente puisqu’elle date de 2014. De même l’avertissement formel de l’OCPM, adressé à l’intéressé le 25 mai 2007 ne l’a pas dissuadé d’arrêter son activité délictueuse. Enfin, le recourant ne peut être suivi lorsqu’il minimise la portée du jugement italien prononcé le 9 mars 2011. En effet, il a dû recevoir ledit jugement puisqu’un recours a été interjeté. La sanction a été confirmée par la Cour d’appel d’Ancône le 15 juin 2012, attestant de la gravité des faits commis.</w:t>
      </w:r>
    </w:p>
    <w:p>
      <w:r>
        <w:t>- 11/15 - A/4511/2017</w:t>
      </w:r>
    </w:p>
    <w:p>
      <w:r>
        <w:t>En conséquence, le recourant ne répond pas à la définition de l’étranger particulièrement bien intégré, malgré le long séjour en Suisse. L’intérêt public à l’éloignement de la Suisse de l’intéressé doit en conséquence primer sur son intérêt privé à pouvoir y demeurer.</w:t>
      </w:r>
    </w:p>
    <w:p>
      <w:r>
        <w:t>La décision de non renouvellement est apte à atteindre le but poursuivi, est nécessaire et reste proportionnée au sens étroit.</w:t>
      </w:r>
    </w:p>
    <w:p>
      <w:r>
        <w:t>Le grief de violation de l’art. 62 al. 1 let. b LEtr et de violation du principe de la proportionnalité n’est pas fondé.</w:t>
      </w:r>
    </w:p>
    <w:p>
      <w:r>
        <w:t>d. Il n’est dès lors pas nécessaire d’examiner le bien-fondé de la décision litigieuse en tant qu’elle était aussi fondée sur l’art. 62 al. 1 let. e LEtr.</w:t>
      </w:r>
    </w:p>
    <w:p>
      <w:r>
        <w:rPr>
          <w:b/>
        </w:rPr>
        <w:t>E. 6</w:t>
      </w:r>
    </w:p>
    <w:p>
      <w:r>
        <w:t>Le recourant se prévaut de l’art. 8 CEDH.</w:t>
      </w:r>
    </w:p>
    <w:p>
      <w:r>
        <w:t>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w:t>
      </w:r>
    </w:p>
    <w:p>
      <w:r>
        <w:t>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w:t>
      </w:r>
    </w:p>
    <w:p>
      <w:r>
        <w:t>b. Dans un arrêt destiné à la publication,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w:t>
      </w:r>
    </w:p>
    <w:p>
      <w:r>
        <w:t>- 12/15 - A/4511/2017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w:t>
      </w:r>
    </w:p>
    <w:p>
      <w:r>
        <w:t>c. En l’espèce, deux des trois enfants du recourant sont suisses et le troisième est au bénéfice d’un permis d’établissement. Ils sont toutefois tous majeurs, et ont tous plus de vingt-cinq ans. Son épouse n’est pas au bénéfice d’un droit de séjour assuré en Suisse, le renouvellement du permis B de celle-ci étant en cours d’examen. Le recourant ne peut en conséquence pas se prévaloir de l’art. 8 CEDH.</w:t>
      </w:r>
    </w:p>
    <w:p>
      <w:r>
        <w:t>De surcroît, il existe des motifs sérieux, conformément aux considérants qui précèdent, de ne pas renouveler l’autorisation de séjour du recourant.</w:t>
      </w:r>
    </w:p>
    <w:p>
      <w:r>
        <w:rPr>
          <w:b/>
        </w:rPr>
        <w:t>E. 7</w:t>
      </w:r>
    </w:p>
    <w:p>
      <w:r>
        <w:t>a. Aux termes de l’art. 64 al. 1 let. c LEtr, tout étranger dont l’autorisation est refusée, révoquée ou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Le recourant n’invoque pas que son renvoi ne serait pas possible, licite ou raisonnement exigible au sens de la disposition précitée, quand bien même un retour ne se fera pas sans obstacle, impliquera un effort de réadaptation et pourrait engendrer pour le recourant des difficultés.</w:t>
      </w:r>
    </w:p>
    <w:p>
      <w:r>
        <w:t>En tous points mal fondé, le recours sera rejeté.</w:t>
      </w:r>
    </w:p>
    <w:p>
      <w:r>
        <w:rPr>
          <w:b/>
        </w:rPr>
        <w:t>E. 8</w:t>
      </w:r>
    </w:p>
    <w:p>
      <w:r>
        <w:t>Le recourant plaidant au bénéfice de l’assistance juridique, il ne sera pas perçu d’émolument (art. 87 al. 1 LPA). Aucune indemnité de procédure ne sera allouée (art. 87 al. 2 LPA).</w:t>
      </w:r>
    </w:p>
    <w:p>
      <w:r>
        <w:t>- 13/15 - A/4511/2017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