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ATA/1314/2017 vom 22. September 2017</w:t>
      </w:r>
    </w:p>
    <w:p>
      <w:r>
        <w:t>GE Cour de justice, 2017-09-22, FR</w:t>
      </w:r>
    </w:p>
    <w:p>
      <w:r>
        <w:rPr>
          <w:b/>
        </w:rPr>
        <w:t xml:space="preserve">Quelle: </w:t>
      </w:r>
      <w:r>
        <w:t>https://mcp.opencaselaw.ch/entscheid/ge_gerichte_ATA_1314_2017</w:t>
      </w:r>
    </w:p>
    <w:p>
      <w:r>
        <w:t>FR: GE_GERICHTE ATA/1314/2017 du 22 septembre 2017</w:t>
      </w:r>
    </w:p>
    <w:p>
      <w:r>
        <w:t>IT: GE_GERICHTE ATA/1314/2017 del 22 settembre 2017</w:t>
      </w:r>
    </w:p>
    <w:p>
      <w:pPr>
        <w:pStyle w:val="Heading2"/>
      </w:pPr>
      <w:r>
        <w:t>Erwägungen</w:t>
      </w:r>
    </w:p>
    <w:p>
      <w:r>
        <w:rPr>
          <w:b/>
        </w:rPr>
        <w:t>E. 17</w:t>
      </w:r>
    </w:p>
    <w:p>
      <w:r>
        <w:t>mars 2017 consid.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253-420, p. 265).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ATA/1246/2017 du 31 août 2017 consid. 4). 2)</w:t>
      </w:r>
    </w:p>
    <w:p>
      <w:r>
        <w:t>En l'espèce, le refus d’ordonner, à titre provisoire, l’admission de la recourante en faculté de médecine créerait pour elle un dommage difficile à réparer, en ce sens qu’elle pourrait perdre une année de formation. S’il lui est probablement possible de</w:t>
      </w:r>
    </w:p>
    <w:p>
      <w:r>
        <w:t>- 5/7 - A/3561/2017 suivre les cours, le fait de ne pas être inscrite à l’université la prive d’accès aux supports d'apprentissage relatifs à ces enseignements, disponibles sur les sites web de la plate-forme d'enseignement Chamilo. Or, l’accès à ce type de ressources est indispensable à tout étudiant, dès la rentrée, pour pouvoir suivre le programme.</w:t>
      </w:r>
    </w:p>
    <w:p>
      <w:r>
        <w:t>À ce titre, la situation de la recourante diffère fondamentalement de celle d’un étudiant qui aurait échoué à des examens et en contesterait le résultat. En effet, dans cette dernière hypothèse, de jurisprudence constante,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principe, elle n’annule donc le prononcé attaqué que si l’autorité intimée s’est laissée guider par des motifs sans rapport avec l’examen ou d’une autre manière manifestement insoutenable (ATF 136 I 229 consid. 6.2 ; ATF 131 I 467 consid. 3.1 ; ATA/408/2016 précité ; ATA/141/2015 précité ; ATA/131/2013 précité).</w:t>
      </w:r>
    </w:p>
    <w:p>
      <w:r>
        <w:t>En l’espèce, est litigieuse la question de savoir si le dossier de la recourante était complet lors de l’envoi du dossier le 10 janvier 2017, voire d’examiner si l’étudiante l’a dûment complété à la suite du courriel du 25 janvier 2017, comme elle le soutient. Il est probable que des mesures d’instruction soient nécessaires.</w:t>
      </w:r>
    </w:p>
    <w:p>
      <w:r>
        <w:t>En conséquence, en l’état, il y a lieu de mettre en balance l'intérêt privé de la requérante à ne pas perdre une année de formation et l'intérêt public à l’égalité de traitement entre les candidats dans le cadre de la procédure d’inscription auprès des universités. Si le second demeure prépondérant, le premier ne doit pas être vidé de sa substance, quand bien même la question peut se poser, prima facie, de savoir pourquoi la recourante n’a pas adressé dits courriers, singulièrement celui qui faisait suite au courriel du 25 janvier 2017, par pli recommandé. L’intérêt public mis en avant par l’université, à n’accueillir que des étudiants remplissant les conditions d’admission prévues aux art. 10 et 11 du règlement d’études 2016 applicable au bachelor en médecine humaine approuvé par le rectorat de l’université et entré en vigueur le 12 septembre 2016 n’impose pas, sur mesures provisionnelles, une autre solution, la recourante remplissant la condition d’être titulaire d’un permis d’établissement, seul l’envoi de la preuve que cette condition était remplie étant litigieux.</w:t>
      </w:r>
    </w:p>
    <w:p>
      <w:r>
        <w:t>En conséquence, il peut en l’espèce être ordonné, sur mesures provisionnelles, s’agissant non pas de la contestation de l’évaluation de résultats d’examen, mais d’un problème d’enregistrement d’inscription, que la recourante puisse commencer à suivre les cours de première année de médecine et obtenir les accès informatiques idoines. Cette mesure n’est pas de nature à perturber le bon déroulement des cours auprès de l’intimée. À l’inverse, refuser à l’étudiante, grandement motivée par la médecine, branche pour laquelle elle a entrepris une formation parallèle dont la preuve est versée au dossier, et ayant obtenu d’excellents résultats dans le cadre de sa</w:t>
      </w:r>
    </w:p>
    <w:p>
      <w:r>
        <w:t>- 6/7 - A/3561/2017 maturité gymnasiale, l’accès aux cours serait prima facie de nature à vider le recours de son contenu.</w:t>
      </w:r>
    </w:p>
    <w:p>
      <w:r>
        <w:t>L'attention de Mme A______ est toutefois expressément attirée sur fait que les mesures ordonnées ne préjugent en rien de l’issue du recours.</w:t>
      </w:r>
    </w:p>
    <w:p>
      <w:r>
        <w:t>Le sort des frais de la procédure est réservé jusqu’à droit jugé au fond.</w:t>
      </w:r>
    </w:p>
    <w:p>
      <w:r>
        <w:t>LA CHAMBRE ADMINISTRATIVE admet partiellement la requête de mesures provisionnelles de Madame A______ ; admet Madame A______ au sein de la faculté de médecine pour l’année scolaire 2017 - 2018 jusqu’à droit jugé par la chambre administrative sur le fond du recours au sens des considérants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Romain Jordan, avocat de la requérante, ainsi qu'à l'Université de Genève.</w:t>
      </w:r>
    </w:p>
    <w:p>
      <w:r>
        <w:t>La vice-présidente :</w:t>
      </w:r>
    </w:p>
    <w:p>
      <w:r>
        <w:t>C. Junod</w:t>
      </w:r>
    </w:p>
    <w:p>
      <w:r>
        <w:t>Copie conforme de cette décision a été communiquée aux parties.</w:t>
      </w:r>
    </w:p>
    <w:p>
      <w:r>
        <w:t>- 7/7 - A/3561/2017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