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ATA/1311/2023 vom 5. Dezember 2023</w:t>
      </w:r>
    </w:p>
    <w:p>
      <w:r>
        <w:t>GE Cour de justice, 2023-12-05, FR</w:t>
      </w:r>
    </w:p>
    <w:p>
      <w:r>
        <w:rPr>
          <w:b/>
        </w:rPr>
        <w:t xml:space="preserve">Quelle: </w:t>
      </w:r>
      <w:r>
        <w:t>https://mcp.opencaselaw.ch/entscheid/ge_gerichte_ATA_1311_2023</w:t>
      </w:r>
    </w:p>
    <w:p>
      <w:r>
        <w:t>FR: GE_GERICHTE ATA/1311/2023 du 5 décembre 2023</w:t>
      </w:r>
    </w:p>
    <w:p>
      <w:r>
        <w:t>IT: GE_GERICHTE ATA/1311/2023 del 5 dicembre 2023</w:t>
      </w:r>
    </w:p>
    <w:p>
      <w:pPr>
        <w:pStyle w:val="Heading2"/>
      </w:pPr>
      <w:r>
        <w:t>Regeste</w:t>
      </w:r>
    </w:p>
    <w:p>
      <w:r>
        <w:t>Résumé: Le litige concerne l'émission de nouveaux bordereaux à la suite d'un arrêt de la chambre administrative admettant partiellement le recours des contribuables et confirmant le jugement du TAPI pour le surplus. Dans la mesure où l'autorité intimée a procédé à de nouveaux calculs de taxation, il ne s'agit pas de mesures d’exécution des décisions. Le recours contre la décision sur réclamation est donc ouvert. Toutefois et mis à part pour une année fiscale, les recourants voient leur situation fiscale s'améliorer, puisque les nouveaux montants retenus par l'autorité intimée leur sont favorables. Ils ne peuvent donc pas s'en plaindre, sous réserve de l'année fiscale justement individualisée par le TAPI. Dans la mesure où le jugement du TAPI a acquis autorité de chose jugée, et pour des motifs de sécurité du droit, l'autorité intimée ne pouvait pas appliquer une nouvelle méthode pour la déduction des intérêts moratoires du rappel d'impôt. Refus de prise en compte de nouvelles déductions dans le cadre de la procédure de rappel d’impôts au motif qu’elles n’ont aucun lien avec les motifs de ladite procédure. Pas de déni de justice dans la mesure où il n'apparaît pas du dossier que les recourants auraient mis en demeure l'autorité intimée de statuer sur leur demande de reconsidération/révision.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17 al. 3 de la loi sur la procédure administrative du 12 septembre 1985 - LPA - E 5 10 ; art. 7 al. 2 de la loi de procédure fiscale du 4 octobre 2001 - LPFisc - D 3 17 ; art. 145 de la loi fédérale sur l’impôt fédéral direct du 14 décembre 1990 - LIFD - RS 642.11). 2. Le litige a pour origine les bordereaux de rappel d'impôt IFD et ICC pour les périodes fiscales 2008 à 2014 et d'amende pour soustraction fiscale IFD et ICC pour les périodes fiscales 2008 à 2013, notifiés aux recourants le 20 mai 2022, à la suite de l’arrêt de renvoi de la chambre administrative du 29 juin 2021, confirmé par le Tribunal fédéral par arrêt du 27 avril 2022. Les recourants se plaignent que les bordereaux rectificatifs ne seraient pas conformes aux considérants du jugement du TAPI du 12 octobre 2020 et de l'arrêt de la chambre de céans. 2.1 Selon l’art. 59 let. b LPA, législation applicable par renvoi de l'art. 2 al. 2 LPFisc,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w:t>
      </w:r>
    </w:p>
    <w:p>
      <w:r>
        <w:t>- 10/19 - A/3594/2022 s’interprète largement et ne comprend pas seulement les actes matériels destinés à assurer l’application de décisions, mais également toutes les décisions mettant ces dernières en œuvre (ATA/1033/2023 du 19 septembre 2023 consid. 5.1 et les arrêts cités). Une décision de base ne peut en principe pas être remise en cause, à l’occasion d’une nouvelle décision qui exécute l’acte de base (Thierry TANQUEREL, Manuel de droit administratif, 2ème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du 31 octobre 2017 consid. 5b). 2.2 Un arrêt de renvoi constitue en principe une décision incidente contre laquelle aucun recours n’est ouvert, sauf lorsque l’autorité à laquelle l’affaire est renvoyée n’a aucune marge de manœuvre, notamment lorsqu’il ne lui reste plus qu’à calculer le montant de l’impôt, en appliquant les règles définies dans la décision de renvoi ; un tel arrêt est en effet considéré comme final (ATF 144 II 359 consid. 2.2.1 ; 138 I 143 consid. 1.2 ; arrêt du Tribunal fédéral 2C_1085/2018 du 12 décembre 2018 consid. 4.3).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2.3 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w:t>
      </w:r>
    </w:p>
    <w:p>
      <w:r>
        <w:t>- 11/19 - A/3594/2022 Tribunal fédéral 8C_816/2015 du 12 septembre 2016 consid. 3.1 et les références citées). 2.4 À teneur des art. 147 al. 1 LIFD et 55 al. 1 LPFisc, qui institue un cas de reconsidération obligatoire, une décision entrée en force peut être révisée (par quoi il faut entendre reconsidérée, le terme révision étant en effet destiné au réexamen des décisions judiciaires ; Thierry TANQUEREL, op. cit., p. 494 s. n. 1433 ss)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2.5 En l'espèce, et ainsi qu’il a été abordé supra, les bordereaux de taxation du 20 mai 2022 ont été établis à la suite de l'arrêt de renvoi de la chambre administrative du 29 juin 2021. Dans cet arrêt, la chambre de céans avait partiellement admis le recours formé par les époux contre du jugement du TAPI du 12 octobre 2020, l'avait annulé en tant que le montant de CHF 164'000.- devait être taxé au titre de fortune pour les exercices concernés et confirmé pour le surplus et renvoyé le dossier à l'AFC-GE pour cantonale pour nouvelle décision. L’arrêt du 29 juin 2021 a été confirmé par le Tribunal fédéral le 27 avril 2022. Les recourants ne contestent pas que le point admis par la chambre de céans a bien été exécuté par l'intimée, en ce sens que la somme de CHF 164'000.- a bien été taxé au titre de fortune pour les exercices concernés. Dans son premier jugement, le TAPI avait ordonné à l'AFC-GE de procéder à la réduction de la fortune imposable des recourants de CHF 62'522.50 en 2009, CHF 60'695.- en 2010, CHF 60'340.- en 2011, CHF 61'275.- en 2012, CHF 60'115.- en 2013 et CHF 54'370.- en 2014 (consid. 22). Or, il ressort des explications contenues dans la décision sur réclamation du 27 septembre 2022 que l'autorité intimée a procédé à de nouveaux calculs divergents de ceux ordonnés par le TAPI. Ainsi, les taxations ont été corrigées pour arriver à une réduction de la fortune imposable des recourants de CHF 74'157.50 en 2009, CHF 62'522.50 en 2010, CHF 60'695.- en 2011, CHF 60'340.- en 2012, CHF 61'275.- en 2013, CHF 60'115.- en 2014. Dans la mesure où l'autorité intimée a procédé à de nouveaux calculs, il ne s'agit pas de mesures d’exécution des décisions. C'est donc de manière conforme au droit que le TAPI a retenu que le recours contre la décision sur réclamation du 27 septembre 2022 était ouvert.</w:t>
      </w:r>
    </w:p>
    <w:p>
      <w:r>
        <w:t>- 12/19 - A/3594/2022 3. Se pose néanmoins la question de savoir si les recourants disposent d'un intérêt digne de protection à contester ces nouveaux calculs. 3.1 Selon l'art. 2 al. 2 LPFisc, la LPA est applicable pour autant que la LPFisc n'y déroge pas. Aux termes de l'art. 60 al. 1 let. b LPA, ont qualité pour recourir toutes les personnes qui sont touchées directement par une décision et ont un intérêt digne de protection à ce qu'elle soit annulée ou modifiée. 3.2 Selon la jurisprudence, le recourant doit avoir un intérêt pratique à l'admission du recours, soit que cette admission soit propre à lui procurer un avantage, de nature économique, matérielle ou idéale (ATF 138 II 162 consid. 2.1.2 ; ATA/1272/2017 du 12 septembre 2017 consid. 2b). 3.3 Un intérêt digne de protection suppose un intérêt actuel à obtenir l'annulation de la décision attaquée (ATF 138 II 42 consid. 1 ; 137 I 23 consid. 1.3 ; arrêts du Tribunal fédéral 2C_1157/2014 du 3 septembre 2015 consid. 5.2). L'existence d'un intérêt actuel s'apprécie non seulement au moment du dépôt du recours, mais aussi lors du prononcé de la décision sur recours (ATF 137 I 296 consid. 4.2 ; 136 II 101 consid. 1.1). En matière fiscale, est sans intérêt actuel le recours du contribuable dont les conclusions, bien que tendant à l'annulation d'une décision de taxation, n'impliquent pas une diminution de l'impôt dû (ATA/170/2018 du 20 février 2018 consid. 3b ; ATA/1642/2017 du 19 décembre 2017 consid. 3b ; ATA/1333/2017 du 26 septembre 2017 consid. 3b ; RDAF 2003 II p. 47). 3.4 En l'occurrence et mis à part pour l'année fiscale 2012 – comme l'a correctement retenu le TAPI – les recourants voient leur situation fiscale s'améliorer puisque les nouveaux montants retenus par l'autorité intimée leur sont favorables.</w:t>
      </w:r>
    </w:p>
    <w:p>
      <w:r>
        <w:t>Année fiscale Montant retenu par le TAPI Montant retenu par l'AFC-GE 2009 CHF 62'522.50 CHF 74'157.50 2010 CHF 60'695.- CHF 62'522.50 2011 CHF 60'340.- CHF 60'695.- 2012 CHF 61'275.- CHF 60'340.- 2013 CHF 60'115.- CHF 61'275.-</w:t>
      </w:r>
    </w:p>
    <w:p>
      <w:r>
        <w:t>- 13/19 - A/3594/2022 2014 CHF 54'370.- CHF 60'115.-</w:t>
      </w:r>
    </w:p>
    <w:p>
      <w:r>
        <w:t>Ainsi et conformément à la jurisprudence précitée, ils ne disposent pas d'un intérêt digne de protection à obtenir les déductions telles qu'ordonnées par le TAPI, sous réserve de la période fiscale 2012 comme vu ci-avant. Le TAPI était donc fondé à déclarer irrecevables les conclusions tendant à ce que les bordereaux du 20 mai 2022 concernant les années 2009, 2010, 2011, 2013 et 2014 soient rectifiés conformément au jugement de 2020. L’année fiscale 2015 ne fait pas l'objet du litige – délimité matériellement par la décision attaquée (ATF 136 V 362 consid. 3.4 et 4.2 ; arrêt du Tribunal fédéral 2C_581/2010 du 28 mars 2011 consid. 1.5 ; ATA/242/2020 du 3 mars 2020 consid. 2a). L'autorité intimée s’est néanmoins engagée devant le TAPI à procéder à la déduction de CHF 54'370.- dans le bordereau de taxation 2015 qui sera établi, étant relevé que la décision sur réclamation l’annonçait. Le grief sera écarté. 4. Les recourants contestent le calcul des intérêts sur les rappels d'impôt, à savoir la déduction des intérêts sur les rappels d'impôt en année « n+1 » effectuée par l'autorité intimée. 4.1 Dans l'arrêt 2C_258/2017 précité publié en partie aux ATF 144 II 359, le Tribunal fédéral s'est penché sur la problématique de la déduction des intérêts sur les rappels d'impôt. Il a d'abord établi que les intérêts moratoires étaient déductibles du revenu en relevant que, même s'ils constituaient une catégorie d'intérêts passifs particulière, les intérêts sur les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(consid. 6.6). Ni la LIFD ni la loi fédérale sur l’harmonisation des impôts directs des cantons et des communes du 14 décembre 1990 (LHID - RS 642.14) ne donnaient d'indication précise sur la période fiscale dans laquelle pouvaient être déduits les intérêts sur les rappels d'impôt.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w:t>
      </w:r>
    </w:p>
    <w:p>
      <w:r>
        <w:t>- 14/19 - A/3594/2022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d'intérêts sur les rappels d'impôt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Cette particularité, propre aux intérêts sur les rappels d'impôt, était à la base de ce raisonnement, qui n'est pas arbitraire (consid. 6.8). La question du point de départ de la déductibilité des intérêts relatifs aux rappels d'impôt s'agissant de la fortune n'était pas non plus résolue par le droit fédéral. Il n'était pas insoutenable, sous l'angle de l'étanchéité des exercices fiscaux, d'admettre que le contribuable pouvait les déduire de sa fortune dans chacune des années fiscales sur lesquelles portaient les rappels d'impôt (consid. 7.4). 4.2 La chambre de céans, dans des arrêts ultérieurs à cette jurisprudence fédérale, a néanmoins retenu, qu'au vu de la marge de manœuvre des autorités fiscales dans ce domaine, l'autorité intimée était en droit de déduire les intérêts relatifs au rappel d'impôt de l'année « n » sur l’année de taxation « n+1 ». Cette façon de procéder avait été jugée conforme au droit ainsi qu'au principe de l'étanchéité des exercices fiscaux, dans la mesure où les déductions avaient été admises dans l'année fiscale qui avait suivi l'année à partir de laquelle les intérêts avaient commencé à courir. Ainsi, il ne saurait être question de calquer le montant des intérêts déductibles sur la période de calcul de ceux-ci, ce qui irait précisément à l'encontre du principe d'étanchéité (ATA/441/2022 du 26 avril 2022 consid. 4 ; ATA/248/2022 du 9 mars 2022 consid. 2f ; ATA/1369/2021 du 14 décembre 2021 consid. 7 confirmé par arrêt du Tribunal fédéral 2C_122/2022 du 15 décembre 2022). 4.3 Selon la doctrine, une distinction peut être faite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La révocation partielle ou totale d’une décision exige une pesée de l’intérêt à une application correcte du droit objectif, qui plaiderait par hypothèse pour une modification de la décision, et de l’intérêt à la sauvegarde de la sécurité du droit,</w:t>
      </w:r>
    </w:p>
    <w:p>
      <w:r>
        <w:t>- 15/19 - A/3594/2022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op. cit, n. 867 à 869). 4.4 Une nouvelle jurisprudence doit s'appliquer immédiatement et aux affaires pendantes au moment où elle est adoptée (ATF 142 V 551 consid. 4.1 ; 135 II 78 consid. 3.2 ; 132 II 153 consid. 5.1 ; 122 I 57 consid. 3c/bb). Pour la sécurité du droit, il ne saurait être question de l’appliquer rétroactivement aux décisions entrées en force (arrêt du Tribunal fédéral 2C_1066/2013 consid. 3.3). 4.5 En l'occurrence, dans son jugement du 12 octobre 2020, le TAPI a ordonné à l'autorité intimée de « procéder aux calculs conformes à la jurisprudence du Tribunal fédéral des intérêts sur les rappels d'impôt et d'émettre ainsi des bordereaux rectificatifs pour toutes les périodes qui font l'objet de la présente procédure » (consid. 25). Avec les recourants, la chambre de céans constate que, dans le jugement précité, le TAPI cite l'ATF 144 II 359 à son consid. 24 dont il est question plus haut et qui retient une déduction des intérêts relatifs aux rappels d'impôt dans chacune des années fiscales sur lesquelles portaient les rappels d'impôt. Or, au moment où le TAPI a jugé la première fois, la méthode de déduction dite en année « n » avait été jugée comme étant licite. Pour des motifs de sécurité du droit, il ne saurait donc être question d'appliquer rétroactivement et automatiquement une nouvelle jurisprudence aux décisions entrées en force. Ainsi, après l'arrêt du Tribunal fédéral 2C_674/2021 du 27 avril 2022 concernant les recourants faisant acquérir au jugement du TAPI autorité de chose jugée, l'autorité intimée ne disposait plus d'aucune marge de manœuvre quant à la méthode à appliquer pour les calculs des intérêts sur les rappels d'impôt. Le grief sera donc admis et il appartiendra à l’AFC-GE de procéder à la déduction des intérêts sur les rappels d'impôts dans chacune des années fiscales sur lesquelles portent les rappels d'impôt pour toutes les périodes concernées par la procédure s’étant terminée par l’arrêt du Tribunal fédéral du 27 avril 2022, à savoir les bordereaux de rappels et d’amendes relatives aux périodes fiscales 2007 à 2014.</w:t>
      </w:r>
    </w:p>
    <w:p>
      <w:r>
        <w:t>- 16/19 - A/3594/2022</w:t>
      </w:r>
    </w:p>
    <w:p>
      <w:r>
        <w:rPr>
          <w:b/>
        </w:rPr>
        <w:t>E. 5</w:t>
      </w:r>
    </w:p>
    <w:p>
      <w:r>
        <w:t>Les recourants se plaignent du traitement de leur demande de reconsidération/révision du 11 février 2021 portant sur les années fiscales 2012 à 2019.</w:t>
      </w:r>
    </w:p>
    <w:p>
      <w:r>
        <w:rPr>
          <w:b/>
        </w:rPr>
        <w:t>E. 5.1</w:t>
      </w:r>
    </w:p>
    <w:p>
      <w:r>
        <w:t>Le Tribunal fédéral a rappelé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non pertinentes en l'espèce, s'étendre au-delà de celui-ci (ATF 144 II 359 consid. 4.3). Ni la LIFD, ni la loi fédérale sur l’harmonisation des impôts directs des cantons et des communes du 14 décembre 1990 (LHID - RS 642.14), ni la LPFisc ne contiennent de dispositions particulières dérogeant au principe général selon lequel l'objet de la contestation définit le contenu de la procédure. Tant les art. 140 ss LIFD, qui règlent la procédure devant la première et, le cas échéant, la deuxième instance cantonale de recours, que l'art. 50 LHID, qui traite en général de la « procédure de recours », ne contiennent que les principes de la procédure en question. Quant à la LPFisc, il n'y a dans cette loi, notamment aux art. 44 à 54 LPFisc consacrés à la procédure de recours en matière fiscale, aucune règle permettant une telle dérogation. La possibilité de procéder à une reformatio in pejus, prévue expressément par l'art. 54 LPFisc, permet à l'autorité fiscale et aux autorités judiciaires d'aller au-delà des conclusions des parties et de modifier la décision au désavantage du contribuable, mais elle ne saurait pas pour autant autoriser celles-ci à dépasser le cadre strict de l'objet de la contestation. Il en va de même de la libre appréciation des faits, voire de la possibilité de tenir compte de nova (ATF 144 II 359 consid. 4.4 et les nombreuses références citées).</w:t>
      </w:r>
    </w:p>
    <w:p>
      <w:r>
        <w:rPr>
          <w:b/>
        </w:rPr>
        <w:t>E. 5.2</w:t>
      </w:r>
    </w:p>
    <w:p>
      <w:r>
        <w:t>Selon la jurisprudence,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w:t>
      </w:r>
    </w:p>
    <w:p>
      <w:r>
        <w:t>- 17/19 - A/3594/2022 diminuer l'imposition dans la procédure de rappel d'impôt sont limités : le contribuable ne doit pas profiter de la procédure de rappel d'impôt pour revenir librement sur l'ensemble de la taxation ; sous réserve d'une erreur manifeste, celui- ci peut uniquement demander que la taxation soit reprise en sa faveur sur les points qui, précisément font l'objet du rappel d'impôt. Le Tribunal fédéral a alors relevé que cela signifiait, dans l’affaire qui lui était soumise, que la déduction des frais et des charges liés aux revenus imposables du recourant, qui n'avait pas été demandée durant la procédure de taxation initiale, ne pouvait plus être exigée en procédure de rappel d'impôt (arrêt du Tribunal fédéral 2C_1069/2019 du 14 avril 2020 consid. 6.2).</w:t>
      </w:r>
    </w:p>
    <w:p>
      <w:r>
        <w:rPr>
          <w:b/>
        </w:rPr>
        <w:t>E. 5.3</w:t>
      </w:r>
    </w:p>
    <w:p>
      <w:r>
        <w:t>Lorsqu'une autorité mise en demeure refuse sans droit de statuer ou tarde à se prononcer, son silence est assimilé à une décision (art. 4 al. 4 LPA).</w:t>
      </w:r>
    </w:p>
    <w:p>
      <w:r>
        <w:rPr>
          <w:b/>
        </w:rPr>
        <w:t>E. 5.4</w:t>
      </w:r>
    </w:p>
    <w:p>
      <w:r>
        <w:t>Une autorité qui n'applique pas ou applique d'une façon incorrecte une règle de procédure, de sorte qu'elle ferme l'accès à la justice à la particulière ou au particulier qui, normalement, y aurait droit, commet un déni de justice formel. Il en va de même pour l'autorité qui refuse expressément de statuer, alors qu'elle en a l'obligation. Un tel déni constitue une violation de l'art. 29 al. 1 Cst. (ATF 135 I</w:t>
      </w:r>
    </w:p>
    <w:p>
      <w:r>
        <w:rPr>
          <w:b/>
        </w:rPr>
        <w:t>E. 5.5</w:t>
      </w:r>
    </w:p>
    <w:p>
      <w:r>
        <w:t>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(ATA/939/2021 du 14 septembre 2021 consid. 3a ; ATA/1722/2019 du 26 novembre 2019 consid. 2b et les références citées).</w:t>
      </w:r>
    </w:p>
    <w:p>
      <w:r>
        <w:rPr>
          <w:b/>
        </w:rPr>
        <w:t>E. 5.6</w:t>
      </w:r>
    </w:p>
    <w:p>
      <w:r>
        <w:t>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(ATA/63/2023 du 24 janvier 2023 consid. 3b et la référence citée).</w:t>
      </w:r>
    </w:p>
    <w:p>
      <w:r>
        <w:rPr>
          <w:b/>
        </w:rPr>
        <w:t>E. 5.7</w:t>
      </w:r>
    </w:p>
    <w:p>
      <w:r>
        <w:t>En l'espèce, il ressort de la décision sur réclamation que la problématique de la dette de CHF 20'467'487.-, des intérêts passifs à 5% l’an dès le 1er novembre 2012 ainsi que des intérêts passifs impayés accumulés découlant de la procédure pénale à l’issue de laquelle le recourant a été définitivement condamné est pendante auprès du service de taxation.</w:t>
      </w:r>
    </w:p>
    <w:p>
      <w:r>
        <w:t>- 18/19 - A/3594/2022 Comme l'avait déjà retenu la chambre de céans dans son arrêt du 29 juin 2021, les recourants ne peuvent pas faire valoir ce nouveau poste dans le cadre de la présente procédure, dans la mesure où cela conduirait à une extension de l'objet de la contestation à de nouvelles déductions. Par ailleurs, il ne ressort pas du dossier que les recourants auraient mis en demeure l'autorité intimée pour qu'elle statue sur leur demande de reconsidération/révision formulée le 11 février 2021. Ils ne peuvent ainsi pas se plaindre d'un déni de justice dans la présente procédure. Le grief sera écarté. Les considérants qui précèdent conduisent à l'admission partielle du recours. Le jugement attaqué sera annulé concernant la déduction des intérêts sur les rappels d'impôts pour les périodes fiscales 2007 à 2014 et le dossier sera renvoyé à l'autorité intimée pour nouvelle décision au sens des considérants.</w:t>
      </w:r>
    </w:p>
    <w:p>
      <w:r>
        <w:rPr>
          <w:b/>
        </w:rPr>
        <w:t>E. 6</w:t>
      </w:r>
    </w:p>
    <w:p>
      <w:r>
        <w:t>Vu l’issue du litige, un émolument – réduit – de CHF 500.- sera mis à la charge solidaire des recourants, qui succombent en partie (art. 87 al. 1 LPA). Aucune indemnité de procédure ne leur sera allouée dans la mesure où ils comparaissent en personne et n'ont pas allégué avoir exposé de frais pour assurer leur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