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ATA/12/2016 vom 12. Januar 2016</w:t>
      </w:r>
    </w:p>
    <w:p>
      <w:r>
        <w:t>GE Cour de justice, 2016-01-12, FR</w:t>
      </w:r>
    </w:p>
    <w:p>
      <w:r>
        <w:rPr>
          <w:b/>
        </w:rPr>
        <w:t xml:space="preserve">Quelle: </w:t>
      </w:r>
      <w:r>
        <w:t>https://mcp.opencaselaw.ch/entscheid/ge_gerichte_ATA_12_2016</w:t>
      </w:r>
    </w:p>
    <w:p>
      <w:r>
        <w:t>FR: GE_GERICHTE ATA/12/2016 du 12 janvier 2016</w:t>
      </w:r>
    </w:p>
    <w:p>
      <w:r>
        <w:t>IT: GE_GERICHTE ATA/12/2016 del 12 gennaio 2016</w:t>
      </w:r>
    </w:p>
    <w:p>
      <w:pPr>
        <w:pStyle w:val="Heading2"/>
      </w:pPr>
      <w:r>
        <w:t>Erwägungen</w:t>
      </w:r>
    </w:p>
    <w:p>
      <w:r>
        <w:rPr>
          <w:b/>
        </w:rPr>
        <w:t>E. 12</w:t>
      </w:r>
    </w:p>
    <w:p>
      <w:r>
        <w:t>septembre 1985 - LPA - E 5 10).</w:t>
      </w:r>
    </w:p>
    <w:p>
      <w:r>
        <w:t>- 6/12 - A/2788/2014 2)</w:t>
      </w:r>
    </w:p>
    <w:p>
      <w:r>
        <w:t>Le recours porte sur le refus d’autorisation de séjour pour cas d’extrême gravité et le renvoi de Suisse de Mme A______ et de M. B______, ainsi que leurs enfants mineurs C______ A______ et D______ A______. 3)</w:t>
      </w:r>
    </w:p>
    <w:p>
      <w:r>
        <w:t>Le recours devant la chambre administrative peut être formé pour violation du droit y compris l’excès et l’abus de pouvoir d’appréciation, ainsi que pour constatation inexacte des faits (art. 61 al. 1 LPA). En revanche, celle-ci ne connaît pas de l’opportunité d’une décision prise en matière de police des étrangers, dès lors qu’il ne s’agit pas d’une mesure de contrainte (art. 61 al. 1 LPA ; art. 10 al. 2 de la loi d'application de la loi fédérale sur les étrangers du</w:t>
      </w:r>
    </w:p>
    <w:p>
      <w:r>
        <w:rPr>
          <w:b/>
        </w:rPr>
        <w:t>E. 16</w:t>
      </w:r>
    </w:p>
    <w:p>
      <w:r>
        <w:t>juin 1988 (LaLEtr - F 2 10, a contrario). 4)</w:t>
      </w:r>
    </w:p>
    <w:p>
      <w:r>
        <w:t>À teneur de l’art. 30 al. 1 let. b LEtr, il est possible de déroger aux conditions d’admission (art. 18 à 29 LEtr) notamment dans le but de tenir compte des cas individuels d’une extrême gravité ou d’intérêts publics majeurs.</w:t>
      </w:r>
    </w:p>
    <w:p>
      <w:r>
        <w:t>L’art. 31 al 1 de l’ordonnance relative à l'admission, au séjour et à l'exercice d'une activité lucrative du 24 octobre 2007 (OASA - RS 142.201),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l’État de provenance (let. g).</w:t>
      </w:r>
    </w:p>
    <w:p>
      <w:r>
        <w:t>Il ressort de la formulation de l’art. 30 al. 1 LEtr, qui est rédigé en la forme potestative, que l’étranger n’a aucun droit à l’octroi d’une dérogation aux conditions d’admission pour cas individuel d’une extrême gravité et, partant, à l’octroi d’une autorisation de séjour fondée sur cette disposition (Andréa GOOD/Titus BOSSHARD, Abweichungen von den Zulassungs- voraussetzungen, in : Martina CARONI/Thomas GÄCHTER/Daniela TURNHERR [éd.], Bundesgesetz über die Ausländerinnen un Ausländer [AuG], 2010, p. 226 ss n. 2 et 3 ad art. 30 LEtr).</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l’ancienne ordonnance limitant le nombre des étrangers du 6 octobre 1986 (aOLE - RS 142.20) (Message du Conseil fédéral concernant la loi sur les étrangers du 8 mars 2002, FF 2002 3469, spéc. p. 3543 ad art. 30 du projet [qui correspond à l’art. 30 LEtr] ; ATAF/2009/40 consid. 5 p. 567 ss [sur la portée de</w:t>
      </w:r>
    </w:p>
    <w:p>
      <w:r>
        <w:t>- 7/12 - A/2788/2014 l’art. 14 al. 2 let. c de la loi sur l’asile du 26 juin 1998 (LAsi - RS 142.31), spéc. consid. 5.2.2 p. 569 ss ; arrêt du Tribunal fédéral 8C 724/2009 du 11 juin 2010 consid. 5.3.1 ; Andréa GOOD/Titus BOSSHARD, op. cit., p. 227 ss n. 7 ad art. 30 LEtr).</w:t>
      </w:r>
    </w:p>
    <w:p>
      <w:r>
        <w:t>Il appert également du libellé de l’art. 30 al. 1 let. b LEtr « cas individuel d’une extrême gravité » que cette disposition, à l’instar de l’art. 13 let. f aOLE « cas personnel d’extrême gravité », constitue une disposition dérogatoire présentant un caractère exceptionnel.</w:t>
      </w:r>
    </w:p>
    <w:p>
      <w:r>
        <w:t>Aussi, conformément à la pratique et à la jurisprudence constantes en la matière, développées initialement en relation avec l’art. 13 let. f aOLE, les conditions mises à la reconnaissance d’une situation d’extrême gravité doivent être appréciées de manière restrictive. Il est nécessaire que l’étranger concerné se trouve dans une situation de détresse personnelle. Lors de l’appréciation d’un cas de rigueur, il y a lieu de tenir compte de l’ensemble des circonstances du cas d’espèce. Le fait que l’étranger ait séjourné en Suisse pendant une assez longue période, qu’il s’y soit bien intégré (au plan professionnel et social) et que son comportement n’ait pas fait l’objet de plaintes ne suffit pas à constituer un cas individuel d’extrême gravité ; encore faut-il que la relation de l’intéressé avec la Suisse soit si étroite qu’on ne puisse exiger de lui qu’il aille vivre dans un autre pays, notamment dans son pays d’origine (arrêt du Tribunal administratif fédéral C-636/2010 du 14 décembre 2010) [partiellement publié in : ATAF 2010/55] consid. 5.2 et 5.3 et la jurisprudence et la doctrine citées ; ATAF 2009/40 précité, loc. cit. : Blaise VUILLE/Claude SCHENK : l’art. 14 al. 2 de la loi sur l’asile et la notion d’intégration, in : Cesla AMARELLE [éd.], l’intégration des étrangers à l’épreuve du droit suisse, 2012, p. 114).</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Tribunal administratif fédéral C-636/2010 précité consid. 5.3 ; Blaise VUILLE/Claude SCHENK, op. cit. p. 114 ss, et la doctrine citée).</w:t>
      </w:r>
    </w:p>
    <w:p>
      <w:r>
        <w:t>Selon la jurisprudence précitée (applicable par analogie in casu), 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w:t>
      </w:r>
    </w:p>
    <w:p>
      <w:r>
        <w:t>- 8/12 - A/2788/2014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ATAF 2007/16 consid. 5.3 p. 196 et la jurisprudence et la doctrine citées).</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précité loc. cit.,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importante du développement personnel, scolaire et professionnel, entraînant souvent une intégration accrue dans un milieu déterminé (ATF 123 II 125 consid. 4b p. 129 ss ; arrêt du Tribunal fédéral 2C_75/2011 du 6 avril 2011 rendu dans la même affaire, consid. 3.4).</w:t>
      </w:r>
    </w:p>
    <w:p>
      <w:r>
        <w:t>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(arrêts du Tribunal fédéral 2A.679/2006 du 9 février 2007 consid. 3 et 2A.43/2006 du 31 mai 2006 consid. 3.1 ; arrêt du Tribunal administratif fédéral C-3592/2010 du 8 octobre 2012 consid. 6.2). 5)</w:t>
      </w:r>
    </w:p>
    <w:p>
      <w:r>
        <w:t>En l’espèce, les recourants admettent les faits tels que constatés par l'OCPM, hormis pour ce qui est de la durée de leur séjour en Suisse qu'ils allèguent être de dix-sept ans s'agissant de la recourante et de vingt ans s'agissant du recourant. Ils font griefs à la juridiction inférieure de ne s'être pas livré à une appréciation globale des différents éléments en faveur de la délivrance d'une autorisation. Ils soulignent avoir passé la moitié de leur vie d'adulte en Suisse où sont nés leurs enfants. Aujourd'hui âgés de 13 et 8 ans. 6.</w:t>
      </w:r>
    </w:p>
    <w:p>
      <w:r>
        <w:t>Les recourants ne contestent pas, à juste titre, être venus en Suisse pour des motifs économiques. Ils ont délibérément ignorés les dispositions légales relatives à l'immigration en Suisse. Le recourant a été condamné pour vol et a enfreint une interdiction d'entrée en Suisse prononcée par le SEM. Dès l'origine, les recourants</w:t>
      </w:r>
    </w:p>
    <w:p>
      <w:r>
        <w:t>- 9/12 - A/2788/2014 ont eu conscience de leur situation éminemment précaire en Suisse dès lors qu'ils n'étaient au bénéfice d'aucune autorisation de séjour valable. Leur intégration qui peut être qualifiée de relativement bonne n'a rien d'exceptionnel. Certes, ils peuvent se prévaloir de bons certificats de travail. Les recourants ont cependant encore tous deux des dettes. On relèvera également qu'en 2012, la recourante, dans une lettre à l'OCPM, s'exprimait encore en langue anglaise. Même si l'on admet qu'ils séjournent depuis longtemps en Suisse, ces séjours n'excluent nullement un retour dans leur pays d'origine dont ils ont manifestement encore gardé la culture ne serait-ce qu'en raison des nombreuses années qu'ils ont passées dans leur pays d'origine avant de venir en Suisse.</w:t>
      </w:r>
    </w:p>
    <w:p>
      <w:r>
        <w:t>Quant aux enfants, la question est plus délicate. Ils sont tous deux nés en Suisse où ils suivent régulièrement leur scolarité. Certes, D______ n'est âgée que de 8 ans soit un âge qui permet assurément d'envisager un retour aux Philippines quand bien même elle n'y a jamais vécu. La chambre administrative considère qu'il en va autrement de son frère C______, âgé de 13 ans. Certes, ses résultats scolaires n'ont rien d'exceptionnel. Il manque parfois de concentration à l'école sans que cela n'affecte, semble-t-il, son parcours scolaire de sorte que rien n'indique que son intégration scolaire ne serait pas bonne. C______ a atteint l'âge de l'adolescence. Il a toutes ses racines en Suisse de sorte que son renvoi aux Philippines, même accompagné de sa famille proche est de nature à l'atteindre si durement qu'on peut admettre l'existence d'une atteinte d'une gravité telle qu'elle exclut son renvoi aux Philippines. C'est pour ce seul motif que la chambre administrative admettra le recours étant précisé que même si l'intégration des recourants n'a rien d'exceptionnel, elle est cependant suffisante, dans le cadre d'une appréciation globale, pour faire prévaloir l'intérêt de C______ à rester en Suisse avec ses parents et sa sœur. 7.</w:t>
      </w:r>
    </w:p>
    <w:p>
      <w:r>
        <w:t>En résumé, une appréciation globale conduit la chambre administrative à annuler le jugement du TAPI. Le fils des recourants, C______, peut se prévaloir du cas individuel d'une extrême gravité justifiant une dérogation au régime d'admission en Suisse des étrangers et l'octroi d'une autorisation de séjour. A seule fin de préserver l'unité de la famille, dont le sort forme un tout, les recourants et leur fille D______ doivent également se voir octroyer des autorisations de séjour. 8.</w:t>
      </w:r>
    </w:p>
    <w:p>
      <w:r>
        <w:t>Au vu de cette issue, aucun émolument ne sera perçu. Une indemnité de procédure de CHF 1'000.- sera allouée aux recourants, à la charge de l'État de Genève (art. 87 LPA).</w:t>
      </w:r>
    </w:p>
    <w:p>
      <w:r>
        <w:t>* * * * *</w:t>
      </w:r>
    </w:p>
    <w:p>
      <w:r>
        <w:t>- 10/12 - A/2788/2014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