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ATA/12/2011 vom 11. Januar 2011</w:t>
      </w:r>
    </w:p>
    <w:p>
      <w:r>
        <w:t>GE Cour de justice, 2011-01-11, FR</w:t>
      </w:r>
    </w:p>
    <w:p>
      <w:r>
        <w:rPr>
          <w:b/>
        </w:rPr>
        <w:t xml:space="preserve">Quelle: </w:t>
      </w:r>
      <w:r>
        <w:t>https://mcp.opencaselaw.ch/entscheid/ge_gerichte_ATA_12_2011</w:t>
      </w:r>
    </w:p>
    <w:p>
      <w:r>
        <w:t>FR: GE_GERICHTE ATA/12/2011 du 11 janvier 2011</w:t>
      </w:r>
    </w:p>
    <w:p>
      <w:r>
        <w:t>IT: GE_GERICHTE ATA/12/2011 del 11 gennaio 2011</w:t>
      </w:r>
    </w:p>
    <w:p>
      <w:pPr>
        <w:pStyle w:val="Heading2"/>
      </w:pPr>
      <w:r>
        <w:t>Regeste</w:t>
      </w:r>
    </w:p>
    <w:p>
      <w:r>
        <w:t>Résumé: Un motif relevant du droit ne constitue pas un motif de révision au sens de l'art. 55 LPFisc. Un contribuable ne peut se plaindre d'un retard injustifié à statuer lorsque les autorités compétentes se sont prononcées sur le fond. Deux opérations de la cataracte n'empêchent pas un contribuable de saisir la chambre administrative dans un délai de 30 jours et dès lors ne justifient pas de restitution de délai.</w:t>
      </w:r>
    </w:p>
    <w:p>
      <w:pPr>
        <w:pStyle w:val="Heading2"/>
      </w:pPr>
      <w:r>
        <w:t>Erwägungen</w:t>
      </w:r>
    </w:p>
    <w:p>
      <w:r>
        <w:rPr>
          <w:b/>
        </w:rPr>
        <w:t>E. 1</w:t>
      </w:r>
    </w:p>
    <w:p>
      <w:r>
        <w:t>Depuis l'entrée en vigueur, le 1er janvier 2011, de la LOJ, le Tribunal administratif est devenu la chambre administrative de la Cour de justice, désormais composée d'une section civile (art. 119ss LOJ), d'une section pénale (art. 127ss LOJ) et d'une section administrative (art. 131ss LOJ). Cette dernière comprend la chambre administrative (art. 131 et 132 LOJ) et la chambre des assurances sociales (art. 133 et 134 LOJ).</w:t>
      </w:r>
    </w:p>
    <w:p>
      <w:r>
        <w:t>Les compétences dévolues à l'ancien Tribunal administratif ayant échu à la chambre administrative - devenue autorité supérieure ordinaire de recours en matière administrative (art. 132 LOJ) - les procédures pendantes devant ce tribunal au 1er janvier 2011 ont été transférées à celle-ci (art. 143 al. 5 LOJ).</w:t>
      </w:r>
    </w:p>
    <w:p>
      <w:r>
        <w:t>La chambre administrative est ainsi compétente pour statuer.</w:t>
      </w:r>
    </w:p>
    <w:p>
      <w:r>
        <w:rPr>
          <w:b/>
        </w:rPr>
        <w:t>E. 2</w:t>
      </w:r>
    </w:p>
    <w:p>
      <w:r>
        <w:t>De surcroît, interjeté en temps utile devant la juridiction alors compétente, le recours est recevable (art. 56A de l'ancienne loi sur l’organisation judiciaire du 22 novembre 1941, disposition dont la teneur a été reprise depuis le 1er janvier 2011 par l'art. 132 al. 1, 2 et 6 loi sur l’organisation judiciaire du 26 septembre 2010 - LOJ - E 2 05; art. 63 al. 1 let. a LPA).</w:t>
      </w:r>
    </w:p>
    <w:p>
      <w:r>
        <w:rPr>
          <w:b/>
        </w:rPr>
        <w:t>E. 3</w:t>
      </w:r>
    </w:p>
    <w:p>
      <w:r>
        <w:t>a. Selon l'art. 55 al. 1 LPFisc,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w:t>
      </w:r>
    </w:p>
    <w:p>
      <w:r>
        <w:t>- 5/8 - A/1212/2009</w:t>
      </w:r>
    </w:p>
    <w:p>
      <w:r>
        <w:t>La révision est exclue lorsque le requérant a invoqué des motifs qu'il aurait déjà pu faire valoir au cours de la procédure ordinaire s'il avait fait preuve de toute la diligence qui pouvait raisonnablement être exigée de lui (art. 55 al. 2 LPFisc).</w:t>
      </w:r>
    </w:p>
    <w:p>
      <w:r>
        <w:t>b. Constituent des faits nouveaux des faits qui se sont produits antérieurement à la procédure précédente, mais dont l'auteur de la demande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w:t>
      </w:r>
    </w:p>
    <w:p>
      <w:r>
        <w:t>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 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w:t>
      </w:r>
    </w:p>
    <w:p>
      <w:r>
        <w:t>c. La révision est une voie de droit extraordinaire servant à modifier en faveur du contribuable une décision entrée en force. Il s'agit de corriger ou de compléter l'état de fait à l'origine de la décision à réviser, en tenant compte d'éléments découverts ultérieurement. La révision est exclue lorsque le contribuable aurait - le cas échéant en ayant recours à un conseiller professionnel - pu découvrir immédiatement l'erreur de droit commise par l'autorité dans la décision notifiée (Y. NOEL, D. YERSIN, Impôt fédéral direct : commentaire de la loi sur l'impôt fédéral direct, 2008, p. 1342 n° 1 à 4 et p. 1344 n° 15).</w:t>
      </w:r>
    </w:p>
    <w:p>
      <w:r>
        <w:t>d. Selon la jurisprudence, l'erreur dans l'application du droit ne constitue pas un motif de révision (Arrêt du Tribunal fédéral 2A.617/2006 du 17 avril 2007).</w:t>
      </w:r>
    </w:p>
    <w:p>
      <w:r>
        <w:t>e. La demande de révision doit être déposée dans les nonante jours qui suivent la découverte du motif de révision, mais au plus tard dans les dix ans qui suivent la notification de la décision ou du prononcé (art. 56 LPFisc).</w:t>
      </w:r>
    </w:p>
    <w:p>
      <w:r>
        <w:rPr>
          <w:b/>
        </w:rPr>
        <w:t>E. 4</w:t>
      </w:r>
    </w:p>
    <w:p>
      <w:r>
        <w:t>En l'espèce, les recourants ont fondé leur demande en révision sur l'art. 38 al. 2 LPFisc, lequel prévoit qu'à défaut de taxation définitive à l'échéance d'un délai d'une année dès la notification de la taxation provisoire, celle-ci devient définitive. Ce motif relève du droit et ne constitue pas un motif de révision au sens</w:t>
      </w:r>
    </w:p>
    <w:p>
      <w:r>
        <w:t>- 6/8 - A/1212/2009 de l'art. 55 LPFisc. Les recourants auraient dû invoquer cet argument par voie de procédure ordinaire à l'encontre du bordereau du 12 mai 2005.</w:t>
      </w:r>
    </w:p>
    <w:p>
      <w:r>
        <w:t>Cet élément ne constituant pas un motif de révision, la commission a rejeté à juste titre leur demande.</w:t>
      </w:r>
    </w:p>
    <w:p>
      <w:r>
        <w:rPr>
          <w:b/>
        </w:rPr>
        <w:t>E. 5</w:t>
      </w:r>
    </w:p>
    <w:p>
      <w:r>
        <w:t>Les recourants semblent en outre soutenir que la durée de la procédure devant la commission constituerait en elle-même un motif de révision .</w:t>
      </w:r>
    </w:p>
    <w:p>
      <w:r>
        <w:t>L'art. 77 al. 1 LPA stipule que les juridictions administratives doivent statuer sur les recours dans l'année qui suit leur saisine. Toutefois, le Tribunal fédéral a considéré qu'un recourant ne pouvait se plaindre d'un retard injustifié à statuer, constitutif d'un déni de justice formel, lorsque les autorités cantonales compétentes s'étaient prononcées sur le fond au moment du dépôt de la plainte, faute d'intérêt actuel et pratique à ce que sa cause soit jugée dans un délai raisonnable (Arrêt du Tribunal fédéral 2P.180/2002 et 2A.396/2002 du 12 août 2003).</w:t>
      </w:r>
    </w:p>
    <w:p>
      <w:r>
        <w:t>Il découle de ce qui précède que la durée de la procédure ne peut en aucun cas fonder une demande de révision.</w:t>
      </w:r>
    </w:p>
    <w:p>
      <w:r>
        <w:rPr>
          <w:b/>
        </w:rPr>
        <w:t>E. 6</w:t>
      </w:r>
    </w:p>
    <w:p>
      <w:r>
        <w:t>Reste à déterminer si la demande de révision déposée devant la commission n'aurait pas dû être traitée par cette dernière comme un recours, comportant une demande de restitution du délai, et transmise à l'autorité de céans.</w:t>
      </w:r>
    </w:p>
    <w:p>
      <w:r>
        <w:t>a. 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 et références citées).</w:t>
      </w:r>
    </w:p>
    <w:p>
      <w:r>
        <w:t>b. Au terme de l’art. 39 al. 1 LPFisc, le contribuable peut adresser au département des finances une réclamation écrite contre une décision de taxation dans les trente jours qui suivent sa notification. Passé ce délai, une réclamation tardive n’est recevable qu’aux conditions de l’art. 41 al. 3 LPFisc, soit si le contribuable établi que des motifs sérieux l’ont empêché de respecter ce délai.</w:t>
      </w:r>
    </w:p>
    <w:p>
      <w:r>
        <w:t>Au-delà de la date précitée,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de la loi de procédure fiscale du 4 octobre 2001 - LPFisc - D 3 17).</w:t>
      </w:r>
    </w:p>
    <w:p>
      <w:r>
        <w:t>- 7/8 - A/1212/2009</w:t>
      </w:r>
    </w:p>
    <w:p>
      <w:r>
        <w:t>c. Les conditions pour admettre un empêchement sont très strictes. La restitution du délai suppose que le contribuable n'a pas respecté le délai légal en raison d'un empêchement imprévisible dont la survenance n'était pas imputable à sa faute (Arrêt du Tribunal fédéral dans la cause 2P. 259/2006 du 18 avril 2007, consid. 3.2 et jurisprudence citée). L'empêchement non fautif peut résulter d'une impossibilité objective ou subjective. Il doit être de nature telle que le respect des délais aurait exigé la prise de dispositions que l'on ne peut raisonnablement attendre de la part d'un homme d'affaire avisé (Y. NOEL, D. YERSIN, Commentaire de la loi sur l'impôt fédéral direct, Bâle 2008, p. 1283ss, n° 14 et 15).</w:t>
      </w:r>
    </w:p>
    <w:p>
      <w:r>
        <w:t>En l’espèce, il est établi que M. H______ a reçu la décision du 25 août 2008 le 8 septembre de la même année. S'il est démontré par pièces qu'il a subi deux opérations de la cataracte les 10 septembre et 15 octobre 2008, ces interventions ne peuvent être considérées comme créant un empêchement durable tel qu'elles auraient interdit l'intéressé de saisir dans les trente jours le Tribunal administratif d'un recours, cas échéant en demandant un délai pour compléter l'acte en question.</w:t>
      </w:r>
    </w:p>
    <w:p>
      <w:r>
        <w:t>C'est dès lors à juste titre que la commission n'a pas transmis la demande en révision à la chambre de céans, en tant que recours.</w:t>
      </w:r>
    </w:p>
    <w:p>
      <w:r>
        <w:rPr>
          <w:b/>
        </w:rPr>
        <w:t>E. 7</w:t>
      </w:r>
    </w:p>
    <w:p>
      <w:r>
        <w:t>Au vu de ce qui précède, le recours sera rejeté. Un émolument de CHF 500.- sera mis à la charge des recourants, pris conjointement et solidairement, qui succombent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