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ATA/1278/2025 vom 18. November 2025</w:t>
      </w:r>
    </w:p>
    <w:p>
      <w:r>
        <w:t>GE Cour de justice, 2025-11-18, FR</w:t>
      </w:r>
    </w:p>
    <w:p>
      <w:r>
        <w:rPr>
          <w:b/>
        </w:rPr>
        <w:t xml:space="preserve">Quelle: </w:t>
      </w:r>
      <w:r>
        <w:t>https://mcp.opencaselaw.ch/entscheid/ge_gerichte_ATA_1278_2025</w:t>
      </w:r>
    </w:p>
    <w:p>
      <w:r>
        <w:t>FR: GE_GERICHTE ATA/1278/2025 du 18 novembre 2025</w:t>
      </w:r>
    </w:p>
    <w:p>
      <w:r>
        <w:t>IT: GE_GERICHTE ATA/1278/2025 del 18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l’annulation de la décision de résiliation des rapports de service. Elle fait valoir que les HUG n’ont pas démontré avoir respecté la procédure de reclassement ni établi son invalidité pour le poste.</w:t>
      </w:r>
    </w:p>
    <w:p>
      <w:r>
        <w:rPr>
          <w:b/>
        </w:rPr>
        <w:t>E. 2.1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w:t>
      </w:r>
    </w:p>
    <w:p>
      <w:r>
        <w:rPr>
          <w:b/>
        </w:rPr>
        <w:t>E. 2.2</w:t>
      </w:r>
    </w:p>
    <w:p>
      <w:r>
        <w:t>En tant que membre du personnel des HUG, la recourante est soumise au statut en application de l’art. 1 al. 1 let. e de la loi générale relative au personnel de l’administration cantonale, du pouvoir judiciaire et des établissements publics médicaux du 4 décembre 1997 (LPAC - B 5 05) et de l’art. 7 let. e de la loi sur les établissements publics médicaux du 19 septembre 1980 (LEPM - K 2 05). Elle est aussi et notamment soumise à la LPAC ainsi qu’au règlement d’application de cette dernière du 24 février 1999 (RPAC - B 5 05.01).</w:t>
      </w:r>
    </w:p>
    <w:p>
      <w:r>
        <w:rPr>
          <w:b/>
        </w:rPr>
        <w:t>E. 2.3</w:t>
      </w:r>
    </w:p>
    <w:p>
      <w:r>
        <w:t>Les rapports de service d’un fonctionnaire peuvent être résiliés pour motif fondé (art. 21 al. 3 LPAC), à savoir lorsque, selon l’art. 22 LPAC, la continuation des rapports de service n'est plus compatible avec le bon fonctionnement de l'administration, notamment en raison de l'insuffisance des prestations (let. a), l'inaptitude à remplir les exigences du poste (let. b) ou la disparition durable d'un motif d'engagement (let. c). Il ne s'agit pas de démontrer que la poursuite des rapports de service est rendue difficile ou impossible, mais qu'elle n'est plus compatible avec le bon fonctionnement de l'administration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(ATA/950/2023 du 5 septembre 2023 consid. 4.2 ; ATA/253/2018 du 20 mars 2018 consid. 4a et références).</w:t>
      </w:r>
    </w:p>
    <w:p>
      <w:r>
        <w:rPr>
          <w:b/>
        </w:rPr>
        <w:t>E. 2.4</w:t>
      </w:r>
    </w:p>
    <w:p>
      <w:r>
        <w:t>Aux termes de l’art. 26 LPAC, l’employeur peut mettre fin aux rapports de service lorsqu'un fonctionnaire n'est plus en mesure, pour des raisons de santé ou</w:t>
      </w:r>
    </w:p>
    <w:p>
      <w:r>
        <w:t>- 10/17 - A/1541/2025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d’administration, la caisse de prévoyance et l'intéressé, doit être constatée à la suite d'un examen médical approfondi pratiqué par le médecin-conseil de l'établissement en collaboration avec le médecin de la caisse de prévoyance et le ou les médecins traitants (al. 3). La règle spécifique prévue à l’art. 26 al. 3 LPAC doit être respectée quel que soit le fondement légal choisi par l’employeur public pour licencier un fonctionnaire pour un motif lié à son état de santé (ATA/348/2019 précité consid. 6e). Le médecin conseil de la CPEG reste toutefois libre de sa réponse dans chaque situation individuelle. S’il a été interpellé mais qu’il n’a pas été possible d’obtenir son avis, l’on ne saurait reprocher à l’employeur public d’avoir violé l’art. 26 al. 3 LPAC, sous peine de rendre impossible la résiliation des rapports de service (ATA/950/2023 précité consid. 7.3).</w:t>
      </w:r>
    </w:p>
    <w:p>
      <w:r>
        <w:rPr>
          <w:b/>
        </w:rPr>
        <w:t>E. 2.5</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Selon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 Selon l’art. 48A du statut, lorsque les éléments constitutifs d’un motif fondé de résiliation sont dûment établis lors de l’entretien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w:t>
      </w:r>
    </w:p>
    <w:p>
      <w:r>
        <w:t>- 11/17 - A/1541/2025</w:t>
      </w:r>
    </w:p>
    <w:p>
      <w:r>
        <w:rPr>
          <w:b/>
        </w:rPr>
        <w:t>E. 2.6</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outplacement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w:t>
      </w:r>
    </w:p>
    <w:p>
      <w:r>
        <w:rPr>
          <w:b/>
        </w:rPr>
        <w:t>E. 2.7</w:t>
      </w:r>
    </w:p>
    <w:p>
      <w:r>
        <w:t>Le principe du reclassement, applicable aux seuls fonctionnaires, est une expression du principe de la proportionnalité (art. 5 al. 2 de la Constitution fédérale de la Confédération suisse du 18 avril 1999 – Cst. - RS 101) et impose à l’employeur public de s’assurer, avant qu’un licenciement ne soit prononcé, qu’aucune mesure moins préjudiciable pour l’administré ne puisse être prise (arrêt du Tribunal fédéral 8C_381/2021 du 17 décembre 2021 consid. 6.2 ; ATA/560/2025 du 20 mai 2025 consid. 7.4 ; ATA/506/2022 du 17 mai 2022 consid. 9b). La loi n’impose toutefois pas à l’employeur public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2.8</w:t>
      </w:r>
    </w:p>
    <w:p>
      <w:r>
        <w:t>Comme l’a déjà relevé la chambre administrative (ATA/1144/2024 du 1er octobre 2024 consid. 6.2 ; ATA/726/2024 du 18 juin 2024 consid. 7.2), le reclassement prévu à l’art. 48A al. 1 du statut du personnel des HUG du 16 décembre 1999 (ci-après : le statut), règle spéciale applicable au personnel des HUG, est limité aux postes disponibles au sein des « établissements publics médicaux ». Il ne vise donc pas ceux de l’ensemble de l’administration cantonale comme le prévoit l’art. 46A RPAC.</w:t>
      </w:r>
    </w:p>
    <w:p>
      <w:r>
        <w:rPr>
          <w:b/>
        </w:rPr>
        <w:t>E. 2.9</w:t>
      </w:r>
    </w:p>
    <w:p>
      <w:r>
        <w:t>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w:t>
      </w:r>
    </w:p>
    <w:p>
      <w:r>
        <w:t>- 12/17 - A/1541/2025 est prêt à collaborer à la mise en place de cette mesure alors que le délai de protection de la résiliation des rapports de service pour temps inopportun est échu (ATA/10/2024 du 9 janvier 2024 consid. 5.3.2 et les arrêts cités).</w:t>
      </w:r>
    </w:p>
    <w:p>
      <w:r>
        <w:rPr>
          <w:b/>
        </w:rPr>
        <w:t>E. 2.10</w:t>
      </w:r>
    </w:p>
    <w:p>
      <w:r>
        <w:t>Lorsque la procédure de reclassement aurait dû être mise en place et qu’elle ne l’a pas été, il s’agit d’une erreur de procédure rendant la décision de résiliation des rapports de service contraire au droit (ATA/560/2025 précité consid. 7.5 ; ATA/778/2019 du 10 décembre 2019 et ATA/677/2017 du 20 juin 2017, dans une même affaire concernant les HUG, confirmés respectivement par les arrêts du Tribunal fédéral 8C_96/2020 du 15 octobre 2020 et 8C_561/2017 du 29 août 2018). Dans un tel cas, que ce soit au regard de l’ancien art. 31 al. 3 a LPAC ou de la teneur actuelle de l’art. 31 al. 3 LPAC, la chambre administrative peut proposer à l’autorité compétente la réintégration, mais elle ne peut pas l’ordonner. En cas de décision négative de l'autorité compétente ou de refus du recourant, la chambre administrative fixe une indemnité dont le montant ne peut être inférieur à un mois et supérieur à 24 mois du dernier traitement brut à l'exclusion de tout autre élément de rémunération (art. 31 al. 4 LPAC).</w:t>
      </w:r>
    </w:p>
    <w:p>
      <w:r>
        <w:rPr>
          <w:b/>
        </w:rPr>
        <w:t>E. 2.11</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(ATA/600/2021 précité consid. 9d ; ATA/479/2020 du 19 mai 2020 consid. 5d).</w:t>
      </w:r>
    </w:p>
    <w:p>
      <w:r>
        <w:rPr>
          <w:b/>
        </w:rPr>
        <w:t>E. 3</w:t>
      </w:r>
    </w:p>
    <w:p>
      <w:r>
        <w:t>En l’espèce, la recourante a subi un accident professionnel le 23 févier 2023 et a été en incapacité de travail totale jusqu’en novembre 2024. Il est établi que les intimés ont adressé le 6 février 2024 un formulaire de détection précoce à l’assurance invalidité et le 21 août 2024 un formulaire d’annonce à la CPEG. Il est également établi que l’expertise médicale de l’assurance accidents reçue le 17 juillet 2024 a conclu que la recourante ne serait pas apte à reprendre une activité professionnelle, même partielle dans son poste d’infirmière en soins généraux mais qu’elle pourrait reprendre une activité légère à 30% dans un poste sans port de charges, sans mouvements répétitifs ou dans un autre poste administratif au sein d’une unité de soins. Il n’est pas contesté que les HUG ont mis en œuvre leur médecin-conseil et que celui-ci leur a indiqué le 7 octobre 2024 (a) que la recourante ne pourrait reprendre son poste avant la fin de son droit aux prestations et (b) que si les compléments d’investigations à accomplir à brève échéance ne montraient pas d’autre atteintes que celles déjà connues, elle pourrait reprendre, dans le cadre des mesures de reclassement envisagées, une activité qui devrait respecter certaines limitations, soit le port de charges et les mouvements répétitifs des membres supérieurs, contre- indiqués.</w:t>
      </w:r>
    </w:p>
    <w:p>
      <w:r>
        <w:t>- 13/17 - A/1541/2025 La recourante admet qu’elle n’a plus été en mesure, à la suite de son accident, de travailler dans le poste d’infirmière en soins généraux à 100% qu’elle occupait jusque-là. La situation de l’art. 26 al. 1 LPAC est ainsi réalisée et les intimés pouvaient considérer que la recourante n’était plus en mesure, pour des raisons de santé ou d'invalidité, de remplir les devoirs de sa fonction. Il reste à établir s'il s'est avéré impossible de reclasser la recourante au sein des établissements publics médicaux. Les HUG font valoir que tel a été le cas. La recourante soutient que les HUG n’ont pas respecté la procédure de reclassement. Elle se plaint de ne pas avoir été contactée entre l’accident et le 19 août 2024. Les intimés ont toutefois établi que leur service des ressources humaines avait gardé le contact avec la recourante et suivi sa situation, recevant ses certificats médicaux et la relançant lorsqu’elle ne les produisait pas. La recourante se plaint qu’aucune mesure n’ait été prise pour entreprendre son reclassement jusqu’à ce qu’elle prenne elle-même contact avec les intimés à la mi-août 2024. Les intimés objectent qu’ils ne pouvaient entreprendre de reclassement avant de connaître la capacité de travail de la recourante et d’éventuelles limitations. Cette position n’appelle aucune critique. On ne pouvait en effet attendre des HUG qu’ils entreprennent le reclassement de la recourante sans savoir quelles activités lui étaient accessibles. Il n’est ainsi pas surprenant que lors de l’entretien du 10 septembre 2024 les HUG aient indiqué à la recourante, comme celle-ci le rapporte, que son dossier était vide et qu’aucune démarche n’avait été accomplie. La recourante affirme qu’il lui aurait aussi été dit le 10 septembre 2024 qu’aucune démarche ne serait accomplie jusqu’en janvier 2025. Il ressort toutefois du dossier que les HUG ont demandé l’avis de leur médecin- conseil après l’entretien du 10 septembre 2024 et que celui-ci leur a transmis son rapport le 7 octobre 2024. Les HUG ont alors convoqué la recourante à un entretien de service pour le 4 novembre 2024, durant lequel ils lui ont indiqué qu’ils considéraient comme établie son incapacité à reprendre le poste d’infirmière pour lequel elle avait été engagée, lui ont proposé d’établir un certificat de travail intermédiaire et de lancer une recherche de poste prenant en compte ses limitations de santé, l’ont invitée à effectuer des recherches en parallèle et l’ont avertie qu’en cas d’échec du reclassement son contrat de travail pourrait être résilié. Comme l’exige la loi, un délai a encore été donné à la recourante pour se déterminer. Ainsi, les intimés ne sont pas restés inactifs. Dès que la recourante leur a transmis le rapport d’expertise de l’assureur accidents, ils ont mis en œuvre leur</w:t>
      </w:r>
    </w:p>
    <w:p>
      <w:r>
        <w:t>- 14/17 - A/1541/2025 médecin- conseil et établi que la recourante n’était plus en mesure de remplir ses devoirs de service, avant d’entreprendre la procédure de reclassement. La recourante expose qu’elle avait commencé à rechercher en interne les postes pouvant lui convenir et qu’elle avait fait savoir qu’elle souhaitait que les recherches portent sur des postes à taux plein dans lesquels une reprise progressive pourrait lui être proposée. Elle avait postulé le 22 septembre 2024 pour un poste d’infirmière spécialisée auprès de l’État, le 12 novembre 2024 pour un poste à la consultation médico-légale des HUG, le 8 décembre 2024 pour un poste en diabétologie aux HUG et le 25 décembre 2024 à l’unité de radiothérapie des HUG. Or, il lui appartenait de contribuer activement à son reclassement, ainsi que les HUG le lui avaient d’ailleurs indiqué lors de l’entretien de service du</w:t>
      </w:r>
    </w:p>
    <w:p>
      <w:r>
        <w:rPr>
          <w:b/>
        </w:rPr>
        <w:t>E. 4</w:t>
      </w:r>
    </w:p>
    <w:p>
      <w:r>
        <w:t>Vu l’issue du litige, un émolument de CHF 1’000.- sera mis à la charge de la recourante et aucune indemnité de procédure ne sera allouée, les intimés disposant d’un service juridique (art. 87 al. 2 LPA ; ATA/605/2021 du 8 juin 2021 et les références citées).</w:t>
      </w:r>
    </w:p>
    <w:p>
      <w:r>
        <w:t>* * * * *</w:t>
      </w:r>
    </w:p>
    <w:p>
      <w:r>
        <w:t>- 16/17 - A/1541/2025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