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ATA/1277/2025 vom 18. November 2025</w:t>
      </w:r>
    </w:p>
    <w:p>
      <w:r>
        <w:t>GE Cour de justice, 2025-11-18, FR</w:t>
      </w:r>
    </w:p>
    <w:p>
      <w:r>
        <w:rPr>
          <w:b/>
        </w:rPr>
        <w:t xml:space="preserve">Quelle: </w:t>
      </w:r>
      <w:r>
        <w:t>https://mcp.opencaselaw.ch/entscheid/ge_gerichte_ATA_1277_2025</w:t>
      </w:r>
    </w:p>
    <w:p>
      <w:r>
        <w:t>FR: GE_GERICHTE ATA/1277/2025 du 18 novembre 2025</w:t>
      </w:r>
    </w:p>
    <w:p>
      <w:r>
        <w:t>IT: GE_GERICHTE ATA/1277/2025 del 18 novembre 2025</w:t>
      </w:r>
    </w:p>
    <w:p>
      <w:pPr>
        <w:pStyle w:val="Heading2"/>
      </w:pPr>
      <w:r>
        <w:t>Regeste</w:t>
      </w:r>
    </w:p>
    <w:p>
      <w:r>
        <w:t>Résumé: Rejet du recours contre le licenciement prononcé à l’égard d’un fonctionnaire ayant accumulé plusieurs longues périodes d’incapacité de travail pour raison de maladie entre 2012 et 2022, sans avoir pu retrouver un poste fixe entre 2018 et 2023 malgré les différentes possibilités mises en œuvre par sa hiérarchie. Confirmation de l’existence d’un motif fondé dûment établi et du respect de la procédure de reclassement. Aucune des allégations tendant en vain à démontrer l’existence de prétendues atteintes à la personnalité par l’employeur à l’égard du fonctionnaire ne permet de remettre en cause l’existence du motif fondé à la résiliation des rapports de service, ni la conformité au droit de la procédure de reclassement</w:t>
      </w:r>
    </w:p>
    <w:p>
      <w:pPr>
        <w:pStyle w:val="Heading2"/>
      </w:pPr>
      <w:r>
        <w:t>Erwägungen</w:t>
      </w:r>
    </w:p>
    <w:p>
      <w:r>
        <w:rPr>
          <w:b/>
        </w:rPr>
        <w:t>E. 5</w:t>
      </w:r>
    </w:p>
    <w:p>
      <w:r>
        <w:t>En l’espèce, la situation du recourant est particulière compte tenu de l’écoulement du temps depuis son retour au travail le 24 septembre 2018, sans pouvoir réintégrer sa fonction d’aide hospitalier en raison de ses restrictions médicales.</w:t>
      </w:r>
    </w:p>
    <w:p>
      <w:r>
        <w:rPr>
          <w:b/>
        </w:rPr>
        <w:t>E. 5.1</w:t>
      </w:r>
    </w:p>
    <w:p>
      <w:r>
        <w:t>En effet, après son absence de longue durée pour cause de maladie entre mai et novembre 2012, il a été définitivement transféré, dès décembre 2013, au poste d’aide hospitalier au G______. Cette fonction était, à l’époque, compatible avec les recommandations médicales et ses compétences, contrairement au poste de transporteur coursier pour lequel il avait été nommé. Or, à la suite de sa longue incapacité de travail entre octobre 2016 et septembre 2018 pour cause de maladie, il n’a plus pu occuper sa fonction d’aide hospitalier au bloc opératoire pour des raisons médicales, comme l’attestent de manière concordante le certificat médical de son médecin traitant du 27 février 2018 et le rapport du médecin-conseil des HUG du 12 avril 2018. Ces deux médecins ont estimé qu’il pouvait reprendre son travail, à condition d’occuper un poste sans rapport avec la stérilisation et n’exigeant pas de déplacement ou de marche de façon excessive. Ainsi, depuis le 24 septembre 2018, il ne peut plus assumer sa fonction d’aide hospitalier au sein du bloc opératoire. Cette incapacité de fonction due à son état de santé n’est pas contestée par le recourant. Ainsi, cette incapacité constitue un motif fondé à la résiliation de ses rapports de service avec les HUG, en vertu des art. 21 al. 3 cum art. 22 let. c LPAC et art. 26 al. 1 LPAC. Cette conséquence lui a été annoncée en décembre 2017, en cas de poursuite de son incapacité de travail au</w:t>
      </w:r>
    </w:p>
    <w:p>
      <w:r>
        <w:t>- 23/32 - A/1453/2025 19 novembre 2018 si aucune autre solution d’emploi n’était trouvée. L’attestation de la Dre K______du 18 avril 2025 est sans influence sur ce point. Il convient donc de constater que l’existence de ce motif de résiliation est acquise pour la fonction précitée depuis 2018, d’entente entre le médecin-conseil des HUG, le Dr C______, et le médecin traitant du collaborateur, le Dr N______, et ce avant l’arrêt de principe précité du 2 avril 2019 (ATA/348/2019 consid. 6).</w:t>
      </w:r>
    </w:p>
    <w:p>
      <w:r>
        <w:rPr>
          <w:b/>
        </w:rPr>
        <w:t>E. 5.2</w:t>
      </w:r>
    </w:p>
    <w:p>
      <w:r>
        <w:t>La condition de l’art. 26 al. 3 LPAC, explicitée par cet arrêt, doit être in casu considérée comme respectée, conformément à la jurisprudence pertinente susmentionnée, dans la mesure où l’employeur a interpellé, sans succès, le médecin-conseil de la CPEG en février 2025 avant de licencier le recourant.</w:t>
      </w:r>
    </w:p>
    <w:p>
      <w:r>
        <w:rPr>
          <w:b/>
        </w:rPr>
        <w:t>E. 6</w:t>
      </w:r>
    </w:p>
    <w:p>
      <w:r>
        <w:t>Il convient d’examiner si les HUG doivent se voir reprocher de ne pas avoir respecté la procédure de reclassement.</w:t>
      </w:r>
    </w:p>
    <w:p>
      <w:r>
        <w:rPr>
          <w:b/>
        </w:rPr>
        <w:t>E. 6.1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Selon l’art. 48A du statut, lorsque les éléments constitutifs d’un motif fondé de résiliation sont dûment établis lors de l’entretien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En cas de reclassement, un délai n’excédant pas six mois est fixé pour permettre à l’intéressé d’assumer sa nouvelle fonction (al. 5). En cas de refus, d’échec ou d’absence du reclassement, une décision motivée de résiliation des rapports de service pour motif fondé intervient. L’art. 26 al. 2 LPAC prévoit également le reclassement du fonctionnaire, en ce sens qu’il « ne peut être mis fin aux rapports de service que s’il s’est avéré impossible de reclasser l’intéressé [dans l’établissement concerné] ».</w:t>
      </w:r>
    </w:p>
    <w:p>
      <w:r>
        <w:rPr>
          <w:b/>
        </w:rPr>
        <w:t>E. 6.1.1</w:t>
      </w:r>
    </w:p>
    <w:p>
      <w:r>
        <w:t>Comme l’a déjà relevé la chambre administrative (ATA/1144/2024 du 1er octobre 2024 consid. 6.2 ; ATA/726/2024 du 18 juin 2024 consid. 7.2), le reclassement prévu à l’art. 48A al. 1 du statut, règle spéciale applicable au personnel des HUG, est limité aux postes disponibles au sein des « établissements publics médicaux » ; il ne vise donc pas ceux de l’ensemble de l’administration cantonale comme le prévoit l’art. 46A RPAC.</w:t>
      </w:r>
    </w:p>
    <w:p>
      <w:r>
        <w:rPr>
          <w:b/>
        </w:rPr>
        <w:t>E. 6.1.2</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du 17 mai 2022 consid. 9b). La</w:t>
      </w:r>
    </w:p>
    <w:p>
      <w:r>
        <w:t>- 24/32 - A/1453/2025 loi n’impose toutefois pas à l’État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outplacement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w:t>
      </w:r>
    </w:p>
    <w:p>
      <w:r>
        <w:rPr>
          <w:b/>
        </w:rPr>
        <w:t>E. 6.1.3</w:t>
      </w:r>
    </w:p>
    <w:p>
      <w:r>
        <w:t>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(ATA/10/2024 du 9 janvier 2024 consid. 5.3.2 et les arrêts cités). Hormis le cas précité de problème de santé, seules les circonstances particulières, dûment établies à satisfaction de droit, peuvent justifier une exception au principe légal du reclassement et faire primer l'intérêt public et privé de nombreux employés de l'État sur l'intérêt privé de la personne licenciée (ATA/1060/2020 du 27 octobre 2020 consid. 9c ; ATA/1579/2019 du 29 octobre 2019 consid. 12h).</w:t>
      </w:r>
    </w:p>
    <w:p>
      <w:r>
        <w:rPr>
          <w:b/>
        </w:rPr>
        <w:t>E. 6.2</w:t>
      </w:r>
    </w:p>
    <w:p>
      <w:r>
        <w:t>En l’espèce, à la suite de sa seconde longue absence pour maladie survenue entre octobre 2016 et septembre 2018, le recourant a recommencé à travailler au sein des HUG, mais pas dans sa fonction d’engagement. Il a effectué deux remplacements en tant que secrétaire, d’abord du 1er avril 2019 au 31 mars 2021, puis du 1er avril au 31 décembre 2021. Or, dès le 28 mai 2021, il s’est retrouvé en</w:t>
      </w:r>
    </w:p>
    <w:p>
      <w:r>
        <w:t>- 25/32 - A/1453/2025 arrêt pour maladie jusqu’au 1er avril 2022. Son cas a été à nouveau, en décembre 2021, soumis au médecin-conseil des HUG. Ce dernier a contacté sa médecin-traitant psychiatre et sollicité, d’accord avec le recourant, l’avis du psychiatre conseil des HUG, avant de rendre son rapport du 5 avril 2022. Celui-ci préconisait la dispense d’efforts physiques répétés, de déplacements, de stations debout prolongées et d’activité en milieu stérile, tout en relevant que l’intéressé n’avait aucune capacité de résilience. À la suite de cette troisième incapacité de travail de longue durée, sa hiérarchie lui a de nouveau, le 9 juin 2022, proposé deux activités compatibles avec son état de santé, en choisissant de lui faire confiance et de lui donner une nouvelle opportunité tout en l’invitant à clarifier son projet professionnel et à postuler à des postes vacants. La première activité s’est déroulée du 2 au 30 mai 2022, tandis que la seconde a duré du 30 mai 2022 au 30 septembre 2024, avec deux nouvelles périodes d’incapacité de travail, l’une du 11 septembre au 19 novembre 2023 et l’autre dès le 22 juin 2024 jusqu’au prononcé de son licenciement. Outre ces possibilités professionnelles et les formations internes offertes par les HUG à son personnel, la hiérarchie du recourant lui a proposé, entre juin et septembre 2021, de recourir à l’aide de la spécialiste RH en mobilité professionnelle qui l’a invité à postuler à l’annonce interne générique, ainsi que de se présenter à deux postes (mission au brancardage, huissier d’accueil). Elle lui a suggéré en juin 2023 de postuler au nouveau métier d’agent hôtelier, sans succès, et reçu un retour détaillé de la spécialiste RH en gestion de carrière en août 2023. Dans ces circonstances et indépendamment des démarches entreprises par le recourant (postulations à huit postes internes, VAE, formation certifiante ECDL), on ne voit pas ce que les HUG auraient raisonnablement pu mettre de plus en œuvre pour tenter de reclasser le recourant, compte tenu de ses qualifications et restrictions médicales. Certes, si on peine, avec le recourant, à discerner quel manquement professionnel aurait pu constituer l’objet de l’entretien de service organisé par sa hiérarchie le 16 mai 2023, il n’en demeure pas moins que celle-ci a, à trois reprises consécutives à de longues absences pour maladie, tenté de lui trouver un emploi adapté à ses compétences et à son état de santé. Le fait qu’il ait pu obtenir un nouvel emploi fixe après sa première incapacité survenue entre mai et novembre 2012, ne signifie pas qu’il est en droit d’en obtenir un autre après chaque absence de longue durée. La seule obligation incombant à l’employeur public dans un tel cas est de mettre en œuvre tout ce qui est raisonnablement possible d’exiger de sa part pour permettre à son collaborateur de reprendre une fonction compatible avec ses restrictions médicales et ses qualifications. Par conséquent, il y a lieu de retenir que les HUG ont tenté, à satisfaction de droit, de reclasser le recourant après avoir dûment constaté qu’il lui était impossible dès septembre 2018 d’exercer la fonction d’aide hospitalier pour laquelle il avait été définitivement engagé en décembre 2013, à la suite de sa première longue période de maladie survenue en 2012. En outre, ils ont à nouveau, fin 2024, sollicité leur</w:t>
      </w:r>
    </w:p>
    <w:p>
      <w:r>
        <w:t>- 26/32 - A/1453/2025 médecin-conseil au sujet d’une éventuelle aptitude à travailler du recourant. Or, selon son rapport médical du 28 novembre 2024, l’état de santé de l’intéressé était incompatible avec une reprise d’activité, quel que soit le poste attribué, et ce pour une projection temporelle encore non prévisible. Sur demande de la hiérarchie, le médecin-conseil des HUG a répondu le 3 février 2025 avoir contacté la Dre K______, médecin-traitant psychiatre du recourant, qui lui avait confirmé l’actualité de la teneur de son rapport du 28 novembre 2024. Cette appréciation est corroborée par les certificats médicaux établis par cette médecin les 31 décembre 2024 et 28 janvier et 28 février 2025, attestant d’une pleine incapacité de travail du recourant pour respectivement les mois de janvier à mars 2025. Dans ces circonstances, il ne peut être reproché aux HUG d’avoir refusé de tenter de retrouver au recourant une nouvelle occupation compatible avec son état de santé. En effet, même à suivre le certificat médical de sa médecin-traitant du 18 avril 2025, il aurait été concrètement difficile de lui offrir un « environnement de travail exempt de stress » dans un poste « fixe », et ce à hauteur de 40 % dès le 1er mars 2025 et de 50 % dès le 1er mai 2025, vu les spécificités du milieu hospitalier et l’impossibilité pour le recourant de pouvoir occuper la fonction d’aide hospitalier pour laquelle il avait été engagé. Par conséquent, les griefs invoqués par le recourant en lien avec la procédure de reclassement doivent être écartés, la chambre de céans pouvant au surplus procéder par substitution de motifs (art. 69 al. 1 phr. 2 LPA).</w:t>
      </w:r>
    </w:p>
    <w:p>
      <w:r>
        <w:rPr>
          <w:b/>
        </w:rPr>
        <w:t>E. 7</w:t>
      </w:r>
    </w:p>
    <w:p>
      <w:r>
        <w:t>Le recourant allègue, dans une argumentation confuse et peu étayée, l’existence de prétendues atteintes illicites à sa personnalité qu’il aurait subies de la part de sa hiérarchie en sollicitant, pour la première fois devant la chambre administrative, de nombreuses auditions de témoin.</w:t>
      </w:r>
    </w:p>
    <w:p>
      <w:r>
        <w:rPr>
          <w:b/>
        </w:rPr>
        <w:t>E. 7.1</w:t>
      </w:r>
    </w:p>
    <w:p>
      <w:r>
        <w:t>Outre les éléments susmentionnés en lien avec l’art. 54 al. 3 RPAC, les HUG sont tenus de garantir la protection de la personnalité des membres de leur personnel, notamment en matière de harcèlement psychologique (art. 2B al. 1 LPAC). Ils ont à cet effet prévu un dispositif en faveur de leur personnel, régi par le règlement sur la protection de la personnalité, en particulier en matière de discrimination, de harcèlement psychologique et de harcèlement sexuel, approuvé le 31 octobre 2022 (ci-après : RPPers-HUG).</w:t>
      </w:r>
    </w:p>
    <w:p>
      <w:r>
        <w:rPr>
          <w:b/>
        </w:rPr>
        <w:t>E. 7.1.1</w:t>
      </w:r>
    </w:p>
    <w:p>
      <w:r>
        <w:t>Parmi les mesures envisagées, l’art. 1 RPPers-HUG prévoit l’engagement d’une personne conseillère en protection de la personnalité, rattachée au conseil d’administration des HUG et habilitée à fonctionner en qualité d’instance de médiation/investigation dans les cas d’atteintes à la personnalité, de discrimination ou de harcèlement (al. 3 let. a), ainsi que d’une personne responsable « égalité – diversité – inclusion » rattachée à la direction générale des HUG, chargée d’élaborer la politique des HUG dans ces trois domaines (al. 3 let. b). En outre, les HUG mettent en place un organe interne en matière d’atteintes à la personnalité, en particulier en cas de discrimination et de harcèlement, sous la forme</w:t>
      </w:r>
    </w:p>
    <w:p>
      <w:r>
        <w:t>- 27/32 - A/1453/2025 d’une commission de traitement des plaintes en matière d’atteintes à la personnalité, discrimination et harcèlement (ci-après : CDH), instituée par un règlement spécifique (art. 1 al. 4 RPPers-HUG).</w:t>
      </w:r>
    </w:p>
    <w:p>
      <w:r>
        <w:rPr>
          <w:b/>
        </w:rPr>
        <w:t>E. 7.1.2</w:t>
      </w:r>
    </w:p>
    <w:p>
      <w:r>
        <w:t>La mission principale de la personne conseillère en protection de la personnalité consiste à recevoir les demandes de personnes déclarant une atteinte à la personnalité et à traiter ces situations conformément au RRPers-HUG (art. 5 al. 1 RRPers-HUG). Elle peut être saisie, selon l’art. 7 RPPers-HUG, par les personnes suivantes : le membre du personnel (let. a), l’autorité d’engagement (let. b) et la CDH (let. c). Est en particulier mentionné tout membre du personnel qui, dans sa relation de travail avec d’autres personnes, estime rencontrer « d’importantes difficultés » qui pourraient constituer une atteinte à la personnalité, une discrimination ou du harcèlement psychologique ou sexuel. L’art. 7 let. a RRPers- HUG prévoit expressément que la personne conseillère en protection de la personnalité « peut notamment être contactée au moyen de la ligne téléphonique dédiée, qui est mise à disposition des membres du personnel ».</w:t>
      </w:r>
    </w:p>
    <w:p>
      <w:r>
        <w:rPr>
          <w:b/>
        </w:rPr>
        <w:t>E. 7.1.3</w:t>
      </w:r>
    </w:p>
    <w:p>
      <w:r>
        <w:t>Parmi ses compétences, la personne conseillère en protection de la personnalité a la faculté de refuser que soit menée une investigation demandée par la personne déclarante, notamment lorsque l’atteinte à la personnalité alléguée ne revêt pas une certaine gravité (art. 13 al. 1 phr. 1 RPPers-HUG). Ce choix peut faire l’objet d’une décision sujette à recours devant la chambre administrative conformément audit règlement (art. 13 al. 2 RPPers-HUG). La procédure d’investigation menée jusqu’à la fin conduit également à une décision sujette à recours devant cette même juridiction (art. 17 al. 2 et 3 RPPers-HUG). Cette décision est prise par l’autorité d’engagement qui y constate la violation ou non des devoirs de service (art. 17 al. 2 RPPers-HUG). L’art. 17 al. 4 RPPers-HUG prévoit aussi la faculté de l’autorité d’engagement de prendre (ou proposer à l’autorité compétente) toute mesure disciplinaire utile à l’égard de l’auteur du harcèlement, de la discrimination ou de l’atteinte à la personnalité.</w:t>
      </w:r>
    </w:p>
    <w:p>
      <w:r>
        <w:rPr>
          <w:b/>
        </w:rPr>
        <w:t>E. 7.2</w:t>
      </w:r>
    </w:p>
    <w:p>
      <w:r>
        <w:t>Selon l’art. 46 al. 1 du statut, un entretien de service entre le membre du personnel et son supérieur hiérarchique a pour objet les manquements aux devoirs du personnel. La convocation précise la nature, le motif de l’entretien et les personnes présentes pour l’employeur (art. 46 al. 4 du statut). Les devoirs du personnel figurent aux art. 20 ss du statut. Les membres du personnel se doivent, par leur attitude, d’entretenir des relations dignes et correctes avec leurs supérieurs, leurs collègues et leurs subordonnées, ainsi que de permettre et de faciliter la collaboration entre ces personnes (art. 21 let. a du statut). Les membres du personnel se doivent de remplir tous les devoirs de leur fonction consciencieusement et avec diligence (art. 22 al. 1 du statut). Enfin, s’agissant des membres du personnel chargés de fonctions d’autorité, ils sont tenus en outre de veiller à la protection de la personnalité des membres du personnel (art. 23 let. f du statut).</w:t>
      </w:r>
    </w:p>
    <w:p>
      <w:r>
        <w:t>- 28/32 - A/1453/2025</w:t>
      </w:r>
    </w:p>
    <w:p>
      <w:r>
        <w:rPr>
          <w:b/>
        </w:rPr>
        <w:t>E. 7.3</w:t>
      </w:r>
    </w:p>
    <w:p>
      <w:r>
        <w:t>En l’espèce, l’argumentation du recourant manque de cohérence et de substance en ce qu’elle soulève divers aspects, sans les articuler ni les présenter d’une manière claire et structurée au regard du cadre légal et factuel concerné. Elle tend en vain à démontrer une potentielle atteinte à la personnalité du recourant, en mélangeant différents éléments exposés ci-après.</w:t>
      </w:r>
    </w:p>
    <w:p>
      <w:r>
        <w:rPr>
          <w:b/>
        </w:rPr>
        <w:t>E. 7.3.1</w:t>
      </w:r>
    </w:p>
    <w:p>
      <w:r>
        <w:t>Premièrement, en reprochant à sa hiérarchie d’avoir prétendument prolongé ses arrêts de travail début 2022, le recourant perd de vue que celle-ci est soumise à l’obligation de s’assurer de son aptitude à retravailler après une longue absence pour maladie en vertu de l’art. 54 al. 3 RPAC évoqué plus haut. Le fait que l’approche de sa hiérarchie ait été différente en automne 2015 par rapport à début 2022 découle d’un contexte différent lié à la raison de l’absence et au nombre de périodes d’incapacité de travail préexistantes, différent entre 2015 et 2022. C’est donc en vain que le recourant tente sur cette base d’invoquer une prétendue atteinte à sa personnalité. Par ailleurs, le fait pour les HUG de recourir à l’avis de leur médecin-conseil après une longue incapacité de travail de leur collaborateur est une obligation légale leur incombant. L’argument tiré d’un prétendu « stratagème » empêchant son retour en emploi ne résiste donc pas à l’examen. La divergence entre les avis du médecin-conseil des HUG émis les 28 novembre 2024 et 3 février 2025 et celui de la médecin-traitant psychiatre du 18 avril 2025, n’est d’aucun secours au recourant. En effet, elle met en évidence l’existence de deux points de vue médicaux différents, étant relevé que sa médecin-traitant se contredit entre le certificat médical qu’elle a établi le 28 février 2025 (attestant d’une pleine incapacité de travail pour le mois de mars 2025) et son attestation médicale du 18 avril 2025 (préconisant, après le prononcé du licenciement litigieux, une reprise d’activité à 40 % dès le 1er mars 2025), ce qui tend à affaiblir la pertinence de son appréciation médicale. En revanche, la divergence entre ces deux médecins n’affecte in casu pas la valeur probante de l’avis médical précité du médecin-conseil des HUG, conformément à la jurisprudence susmentionnée relative au rôle du médecin-conseil, appelé à appréhender la situation médicale dans une perspective plus large que celle du médecin-traitant puisqu’elle tient aussi compte des spécificités de la fonction occupée. Aucune atteinte à la personnalité du recourant ne peut dès lors être inférée de ce contexte.</w:t>
      </w:r>
    </w:p>
    <w:p>
      <w:r>
        <w:rPr>
          <w:b/>
        </w:rPr>
        <w:t>E. 7.3.2</w:t>
      </w:r>
    </w:p>
    <w:p>
      <w:r>
        <w:t>Deuxièmement, le fait d’inviter le recourant à se positionner sur le plan professionnel et à activement rechercher un poste fixe n’est pas une demande a priori contestable de la part de sa hiérarchie. En effet, elle s’inscrit, de manière cohérente et légitime, dans le contexte général visant à tenter de le reclasser dans une fonction compatible avec ses restrictions médicales et qualifications, conformément au cadre légal précité qui comprend également l’obligation du recourant d’y contribuer par des démarches propres et une collaboration adéquate. On ne voit en outre pas non plus en quoi la question – d’ailleurs non litigieuse – du supplément salarial pour le poste de commis administratif attribué au recourant entre mai 2022 et septembre 2024 serait constitutive d’une prétendue atteinte à sa</w:t>
      </w:r>
    </w:p>
    <w:p>
      <w:r>
        <w:t>- 29/32 - A/1453/2025 personnalité. Le fait qu’il ait dû le demander n’est pas en soi constitutif d’une telle atteinte. Ce grief est donc écarté.</w:t>
      </w:r>
    </w:p>
    <w:p>
      <w:r>
        <w:rPr>
          <w:b/>
        </w:rPr>
        <w:t>E. 7.3.3</w:t>
      </w:r>
    </w:p>
    <w:p>
      <w:r>
        <w:t>Troisièmement, l’argument du recourant consistant, à bien le comprendre, à imputer ses problèmes de santé, qu’il s’agisse de sa santé mentale ou de l’infarctus subi en été 2024, aux comportements de son employeur apparaît infondé. Le fait qu’on puisse comprendre la crainte qu’a pu ressentir le recourant, tout au long de la période visant à lui retrouver – sans succès – un nouvel emploi fixe correspondant à ses qualifications et tenant compte de ses restrictions médicales, ne signifie pas pour autant que la hiérarchie ait porté atteinte à sa personnalité en attirant son attention sur son devoir de collaborer à la procédure de reclassement, en l’absence de poste fixe à lui proposer, ce d’autant moins eu égard à la situation sanitaire tendue liée à la pandémie Covid-19 et à l’obligation de sa hiérarchie de veiller au bon fonctionnement du service. De telles allégations n’ont d’ailleurs in casu pas leur place devant la chambre de céans, vu le dispositif précité mis en place par les HUG dans le RRPers-HUG visant à prévenir, constater et faire cesser toute atteinte à la personnalité (art. 2B LPAC et 1 al. 2 RPPers-HUG). En effet, il revient au collaborateur de saisir, le cas échéant en faisant appel aux services d’un mandataire, la personne conseillère en protection de la personnalité, en vertu de l’art. 7 let. a RPPers-HUG, afin qu’elle puisse au besoin investiguer et se prononcer sur l’existence d’une éventuelle atteinte à sa personnalité. Cette saisine permet au collaborateur, dans un deuxième temps s’il n’est pas satisfait, de pouvoir recourir contre la décision consécutive à l’intervention de cette conseillère devant la chambre administrative, comme le prévoient les dispositions statutaires susmentionnées. Dans ces circonstances, l’attitude de recourant est peu compréhensible et son argumentation peu plausible, en l’absence d’élément concret susceptible d’étayer l’hypothèse d’une potentielle atteinte à sa personnalité. En effet, il déclare, à l’appui de certaines pièces, avoir saisi le groupe de protection de la personnalité des HUG fin 2021 ainsi que la responsable du programme égalité, diversité et inclusion en mai 2022. Il atteste aussi avoir eu, en juin 2022, connaissance de la possibilité d’adresser une plainte, y compris par l’intermédiaire de sa médecin, auprès du directeur RH des HUG. Or, il n’entreprend aucune autre démarche et se limite à attendre la procédure de recours contre son licenciement pour alléguer, à l’appui de nombreuses demandes d’audition, de prétendues atteintes à sa personnalité émanant de son employeur. Par ailleurs, dans ses courriels de décembre 2021 adressés au groupe de protection de la personnalité des HUG, il y exprime l’inquiétude liée à l’instabilité de sa situation professionnelle. Or et pour les raisons déjà évoquées en lien avec les obligations de l’employeur en matière de reclassement et de protection de la santé de son personnel, une telle inquiétude, bien que compréhensible, n’est pas en soi constitutive d’une atteinte à sa personnalité. En outre, il y a lieu de souligner que la conseillère en protection de la personnalité a la possibilité de classer l’affaire lorsque l’atteinte à la personnalité alléguée « ne revêt pas une</w:t>
      </w:r>
    </w:p>
    <w:p>
      <w:r>
        <w:t>- 30/32 - A/1453/2025 certaine gravité » (art. 13 al. 1 phr. 1 RPPers-HUG). Dans un tel cas, le collaborateur concerné peut recourir devant la chambre administrative contre la décision prononcée dans ce même sens par l’autorité d’engagement (art. 13 al. 2 RPPers-HUG). Ainsi, même lorsque la procédure a été dûment engagée, elle ne conduit pas nécessairement au constat d’une atteinte à la personnalité, puisque la conseillère en protection de la personnalité peut renoncer à la procédure si l’atteinte alléguée n’est pas d’une « certaine gravité » (art. 13 al. 1 phr. 1 RPPers-HUG). Par conséquent, le grief tiré d’une prétendue atteinte à sa personnalité par sa hiérarchie, alléguée essentiellement en lien avec sa crainte de perdre son emploi, est non seulement irrecevable, mais également sans effet sur l’existence du motif fondé de résiliation dûment établi pour les raisons susmentionnées. Le grief tiré d’un prétendu « licenciement abusif » est donc écarté. Il en va de même des arguments du recourant concernant le courriel du 9 septembre 2025 du médecin de travail, ainsi que de ses démarches entreprises en juin et août 2023 auprès de la responsable du service « diversité et inclusion » des HUG, ces éléments n’étant pas pertinents vu l’objet du litige circonscrit par la décision attaquée à la conformité au droit de son licenciement.</w:t>
      </w:r>
    </w:p>
    <w:p>
      <w:r>
        <w:rPr>
          <w:b/>
        </w:rPr>
        <w:t>E. 7.3.4</w:t>
      </w:r>
    </w:p>
    <w:p>
      <w:r>
        <w:t>Quatrièmement, le recourant se plaint d’une prétendue atteinte à sa personnalité, en particulier d’une « illustration de "mobbing" » et de « paroles déplacées », en lien avec le comportement de ses supérieures dans le cadre de la procédure liée aux entretiens des 16 mai 2023 et 19 mars 2024, en s’appuyant sur les déclarations de son représentant syndical. On peut certes s’interroger, avec le recourant, sur le bien-fondé du motif allégué par sa hiérarchie pour motiver la convocation à un entretien de service, en particulier compte tenu des problèmes récurrents de santé du recourant depuis sa nomination. On peut également se demander si le langage spécialisé des RH quant à la nécessité du recourant de trouver une orientation professionnelle adaptée à sa situation personnelle était suffisamment compréhensible pour ce dernier. Il n’en demeure pas moins que le recourant sait ne plus occuper de poste fixe depuis son retour de maladie en septembre 2018. Depuis lors, sa situation professionnelle ne s’est jamais stabilisée par l’attribution d’un poste pérenne. Il s’est d’abord vu attribuer un premier remplacement d’avril 2019 à mars 2021, puis un second dès avril 2021 qu’il a interrompu pour des raisons de santé. Cette instabilité professionnelle n’est pas imputable à ses supérieures. Comme on l’a vu plus haut, sa hiérarchie a tenté différentes mesures pour le reclasser, notamment en l’invitant dès juin 2021 à définir son projet professionnel, à consulter la spécialiste RH en mobilité professionnelle et à postuler à des postes adaptés à son profil. Dans ces circonstances, il y a lieu d’admettre que le projet de VAE du recourant, présenté en mars 2024 seulement, apparaît à tout le moins tardif. Cela ne change pas l’issue du présent litige portant sur son licenciement, qui repose, comme on l’a déjà expliqué, sur un motif fondé dûment établi. Le recourant était d’ailleurs à même de comprendre que la poursuite de ses relations de travail avec les HUG ne</w:t>
      </w:r>
    </w:p>
    <w:p>
      <w:r>
        <w:t>- 31/32 - A/1453/2025 pouvait pas indéfiniment continuer, sans qu’il ne soit affecté à un poste fixe compatible à ses restrictions médicales et ses qualifications. Au surplus et pour les raisons exposées plus haut, les allégations susmentionnées du recourant à l’égard de ses supérieures doivent être d’abord portées à la connaissance de l’échelon hiérarchique supérieur de celles-ci, qui doit se déterminer conformément à la procédure précitée prévue dans le RPPers-HUG. Ces allégations ne sont dès lors pas recevables dans le cadre de la présente procédure délimitée par la décision de licenciement. Il n’y a donc pas lieu d’instruire la question de savoir si des paroles « déplacées » ont été tenues par lesdites supérieures à l’égard du recourant dans le cadre des deux entretiens précités de 2023 et 2024, en violation de leurs propres devoirs de service. Il s’agit d’une question qui revient en premier lieu à l’autorité d’engagement de trancher, comme on l’a déjà vu.</w:t>
      </w:r>
    </w:p>
    <w:p>
      <w:r>
        <w:rPr>
          <w:b/>
        </w:rPr>
        <w:t>E. 7.3.5</w:t>
      </w:r>
    </w:p>
    <w:p>
      <w:r>
        <w:t>Par conséquent, aucune des allégations précitées ne permet d’infirmer l’existence du motif fondé, dûment établi, du licenciement du recourant, ni le respect de la procédure de reclassement, pour les raisons explicitées plus haut. Entièrement mal fondé, le recours est donc rejeté.</w:t>
      </w:r>
    </w:p>
    <w:p>
      <w:r>
        <w:rPr>
          <w:b/>
        </w:rPr>
        <w:t>E. 8</w:t>
      </w:r>
    </w:p>
    <w:p>
      <w:r>
        <w:t>Vu l’issue du litige, un émolument de CHF 1'000.- sera mis à la charge du recourant (art. 87 al. 1 LPA). Aucune indemnité de procédure ne sera allouée (art. 87 al. 2 LPA), les HUG disposant d’un service juridique (ATA/605/2021 du 8 juin 2021 et les références citées).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