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ATA/1273/2021 vom 23. November 2021</w:t>
      </w:r>
    </w:p>
    <w:p>
      <w:r>
        <w:t>GE Cour de justice, 2021-11-23, FR</w:t>
      </w:r>
    </w:p>
    <w:p>
      <w:r>
        <w:rPr>
          <w:b/>
        </w:rPr>
        <w:t xml:space="preserve">Quelle: </w:t>
      </w:r>
      <w:r>
        <w:t>https://mcp.opencaselaw.ch/entscheid/ge_gerichte_ATA_1273_2021</w:t>
      </w:r>
    </w:p>
    <w:p>
      <w:r>
        <w:t>FR: GE_GERICHTE ATA/1273/2021 du 23 novembre 2021</w:t>
      </w:r>
    </w:p>
    <w:p>
      <w:r>
        <w:t>IT: GE_GERICHTE ATA/1273/2021 del 23 novembre 2021</w:t>
      </w:r>
    </w:p>
    <w:p>
      <w:pPr>
        <w:pStyle w:val="Heading2"/>
      </w:pPr>
      <w:r>
        <w:t>Erwägungen</w:t>
      </w:r>
    </w:p>
    <w:p>
      <w:r>
        <w:rPr>
          <w:b/>
        </w:rPr>
        <w:t>E. 12</w:t>
      </w:r>
    </w:p>
    <w:p>
      <w:r>
        <w:t>septembre 1985 - LPA - E 5 10). 2)</w:t>
      </w:r>
    </w:p>
    <w:p>
      <w:r>
        <w:t>Le litige porte sur le bien-fondé du jugement d’irrecevabilité prononcé par le TAPI pour non-paiement de l’avance de frais dans le délai imparti. 3)</w:t>
      </w:r>
    </w:p>
    <w:p>
      <w:r>
        <w:t>Le recourant se plaint de formalisme excessif.</w:t>
      </w:r>
    </w:p>
    <w:p>
      <w:r>
        <w:t>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t>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- 4/8 - A/2088/2021</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 ; ATA/881/2010 du 14 décembre 2010 consid. 4a).</w:t>
      </w:r>
    </w:p>
    <w:p>
      <w:r>
        <w:t>c.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MOOR/Etienne POLTIER, Droit administratif, vol. 2, 3ème éd., 2011, p. 261 n. 2.2.4.6 et les références citées).</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w:t>
      </w:r>
    </w:p>
    <w:p>
      <w:r>
        <w:t>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précité consid. 3.1 ; Stéphane GRODECKI/Romain JORDAN, op.cit., n. 1’002 ad art. 86 LPA).</w:t>
      </w:r>
    </w:p>
    <w:p>
      <w:r>
        <w:t>d. En l’espèce, dès lors que le recourant ne conteste ni avoir été dûment averti du montant à verser, du délai imparti pour le versement, du caractère suffisant de celui-ci pour s’acquitter de l’avance de frais (art. 86 al. 1 LPA), ni avoir été dûment averti des conséquences attachées au non-paiement de l'avance de frais</w:t>
      </w:r>
    </w:p>
    <w:p>
      <w:r>
        <w:t>- 5/8 - A/2088/2021 dans le délai, ni enfin avoir versé l'avance de frais après l'échéance dudit délai, le grief de formalisme excessif doit être rejeté.</w:t>
      </w:r>
    </w:p>
    <w:p>
      <w:r>
        <w:t>e 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t>f. Aux termes de l'art. 16 al. 1 LPA, un délai fixé par la loi ne peut être prolongé ; les cas de force majeure sont réservés.</w:t>
      </w:r>
    </w:p>
    <w:p>
      <w:r>
        <w:t>Tombent sous la notion de force majeure les événements extraordinaires et imprévisibles qui surviennent en dehors de la sphère d'activité de l'intéressé et qui s'imposent à lui de façon irrésistible (ATA/160/2019 du 19 février 2019 consid. 2b ; ATA/916/2015 précité consid 2c). Les conditions pour admettre un empêchement sont très strictes. Ce dernier doit être imprévisible et sa survenance ne doit pas être imputable à faute à l'administré (arrêt du Tribunal fédéral 2P.259/2006 du 18 avril 2007 consid. 3.2 et la jurisprudence citée), partant de son représentant.</w:t>
      </w:r>
    </w:p>
    <w:p>
      <w:r>
        <w:t>Le Tribunal fédéral a récemment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t>g. En l'espèce, les deux factures concernées, aux montants distincts, indiquaient clairement l’expéditeur, soit respectivement le TAPI et l’OCIRT et la cause du paiement sollicité, soit le recours du 14 juin 2021, respectivement la taxe administrative pour l’instruction du dossier d’autorisation. Le recourant ne peut non plus tirer argument du fait que, dans les deux cas, l’État de Genève serait créancier, dès lors qu’il appartient au débiteur de l'avance de frais de s'assurer que la somme correcte a bien été créditée sur le compte de l'autorité concernée (arrêt du Tribunal fédéral 9C_719/2014 du 26 novembre 2014 consid. 4.2 et les références citées ; ATA/1247/2020 du 8 décembre 2020). La confusion alléguée par le recourant ne remplit en conséquence pas les conditions très strictes du cas de force majeure dès lors qu’elle lui est imputable.</w:t>
      </w:r>
    </w:p>
    <w:p>
      <w:r>
        <w:t>En tous points infondé le recours sera rejeté. 4)</w:t>
      </w:r>
    </w:p>
    <w:p>
      <w:r>
        <w:t>Vu l'issue du litige, un émolument de CHF 400.- sera mis à la charge du recourant, qui voit son recours rejeté (art. 87 al. 1 LPA). Aucune indemnité de procédure ne sera allouée (art. 87 al. 2 LPA). * * * * *</w:t>
      </w:r>
    </w:p>
    <w:p>
      <w:r>
        <w:t>- 6/8 - A/2088/2021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