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ATA/124/2019 vom 5. Februar 2019</w:t>
      </w:r>
    </w:p>
    <w:p>
      <w:r>
        <w:t>GE Cour de justice, 2019-02-05, FR</w:t>
      </w:r>
    </w:p>
    <w:p>
      <w:r>
        <w:rPr>
          <w:b/>
        </w:rPr>
        <w:t xml:space="preserve">Quelle: </w:t>
      </w:r>
      <w:r>
        <w:t>https://mcp.opencaselaw.ch/entscheid/ge_gerichte_ATA_124_2019</w:t>
      </w:r>
    </w:p>
    <w:p>
      <w:r>
        <w:t>FR: GE_GERICHTE ATA/124/2019 du 5 février 2019</w:t>
      </w:r>
    </w:p>
    <w:p>
      <w:r>
        <w:t>IT: GE_GERICHTE ATA/124/2019 del 5 febbraio 2019</w:t>
      </w:r>
    </w:p>
    <w:p>
      <w:pPr>
        <w:pStyle w:val="Heading2"/>
      </w:pPr>
      <w:r>
        <w:t>Regeste</w:t>
      </w:r>
    </w:p>
    <w:p>
      <w:r>
        <w:t>Résumé: Admission partielle d'un recours d'une contribuable contre un jugement du TAPI confirmant une décision sur réclamation de l'administration fiscale cantonale portant sur la taxation fiscale des époux. Décès du mari de la contribuable pendant la procédure de réclamation. L'hoirie est formée de trois héritiers, dont la contribuable. La décision sur réclamation doit être déclarée nulle de plein droit et le recours auprès du TAPI aurait dû être considéré comme sans objet, faute d'acte attaquable. Renvoi de la procédure à l'AFC pour qu'elle procède conformément au droit en invitant les héritiers solidairement responsable des impôts dus à hauteur de leur part héréditaire.</w:t>
      </w:r>
    </w:p>
    <w:p>
      <w:pPr>
        <w:pStyle w:val="Heading2"/>
      </w:pPr>
      <w:r>
        <w:t>Erwägungen</w:t>
      </w:r>
    </w:p>
    <w:p>
      <w:r>
        <w:rPr>
          <w:b/>
        </w:rPr>
        <w:t>E. 12</w:t>
      </w:r>
    </w:p>
    <w:p>
      <w:r>
        <w:t>septembre 1985 - LPA - E 5 10). 2)</w:t>
      </w:r>
    </w:p>
    <w:p>
      <w:r>
        <w:t>En premier lieu, il convient d’examiner la qualité pour agir de la recourante après le décès de son mari, pendant la procédure de réclamation auprès de l’AFC et de la représentation par un mandataire de feu M. B______ dans cette même procédure. 3)</w:t>
      </w:r>
    </w:p>
    <w:p>
      <w:r>
        <w:t>Une procédure administrative est suspendue par le décès d’une partie (art. 78 let. b LPA). Une personne décédée ne peut plaider ni comme recourant ni comme intimé, n’ayant pas la jouissance des droits civils (ATF 116 II 351 consid. 2c ; Andreas BUCHER, Personnes physiques et protection de la personnalité, 2009, p. 5). 4) a. En procédure fiscale genevoise, la LPA est applicable pour autant que la loi de procédure fiscale du 4 octobre 2001 (LPFisc - D 3 17) ou des dispositions spéciales contenues dans d’autres lois cantonales dérogeant à la LPFisc n’y dérogent pas (art. 1 et 2 LPFisc).</w:t>
      </w:r>
    </w:p>
    <w:p>
      <w:r>
        <w:t>b. Chacun des époux vivant en ménage commun est un contribuable. Les époux exercent néanmoins les droits et s’acquittent des obligations qu’ils ont en vertu de la législation fiscale de manière conjointe (art. 16 LPFisc). L’assujettissement prend fin le jour du décès du contribuable (art. 7 al. 2 de la loi sur l'imposition des personnes physiques du 27 septembre 2009 - LIPP - D 3 08).</w:t>
      </w:r>
    </w:p>
    <w:p>
      <w:r>
        <w:t>- 5/7 - A/2950/2017</w:t>
      </w:r>
    </w:p>
    <w:p>
      <w:r>
        <w:t>c. Les hoiries, n’ayant pas la personnalité juridique, ne sont pas imposées comme telles ; chacun des hoirs paie les impôts sur la part de capital et de revenu à laquelle il a droit dans l’hoirie (art. 9 al. 1 LIPP). Les héritiers d’un contribuable défunt lui succèdent dans ses droits et ses obligations. Ils répondent solidairement des impôts dus par le défunt jusqu’à concurrence de leur part héréditaire, y compris les avancements d’hoirie. Le conjoint survivant est responsable jusqu’à concurrence de sa part héréditaire et s’il reçoit une part du bénéfice ou de la communauté supérieure à sa part légale selon le droit suisse, jusqu’à concurrence de ce montant supplémentaire (art. 11 al. 1 et 2 LIPP). En conséquence, les héritiers prennent la place du défunt dans la procédure et doivent, le cas échéant, remplir les déclarations d’impôts et payer les impôts encore dus (Xavier OBERSON, Droit fiscal suisse, 4ème éd., 2012, n. 51 p. 88.).</w:t>
      </w:r>
    </w:p>
    <w:p>
      <w:r>
        <w:t>Il découle de ce qui précède qu’au jour du décès du contribuable, les héritiers de ce derniers sont devenus solidairement responsable des impôts dus et donc de celui découlant de la taxation ICC 2010 contestée, à concurrence de leur part héréditaire. La recourante qui était débitrice de l’impôt avec feu son époux est devenue débitrice solidaire avec les autres héritiers.</w:t>
      </w:r>
    </w:p>
    <w:p>
      <w:r>
        <w:t>d. Il a déjà été jugé qu’un jugement de première instance rendu après le décès du recourant était nul de plein droit, la cause devant être suspendue et les parties invitées à se déterminer (art. 78 LPA ; ATA/994/2014 du 16 décembre 2014 ; ATA/12/2013 du 8 janvier 2013 ; Stéphane GRODECKI/Romain JORDAN, Code annoté de procédure administrative genevoise, 2017, p. 40). 5)</w:t>
      </w:r>
    </w:p>
    <w:p>
      <w:r>
        <w:t>Durant la procédure sur réclamation menée par l’AFC et celle de recours menée par le TAPI, la question de la succession fiscale a été ignorée.</w:t>
      </w:r>
    </w:p>
    <w:p>
      <w:r>
        <w:t>Ni la recourante ni son mandataire n’ont allégué être représentants des héritiers et rien ne permet de le retenir. Ainsi, il appartenait à l’AFC de suspendre la procédure et d’interpeller le mandataire du défunt afin que l’hoirie de ce dernier se détermine sur les suites de la procédure, avant de statuer. En effet, contrairement à ce que retient l’AFC, la recourante n’est pas la seule ayant un intérêt digne de protection s’agissant de la taxation litigieuse.</w:t>
      </w:r>
    </w:p>
    <w:p>
      <w:r>
        <w:t>En conséquence, la décision sur réclamation doit être déclarée nulle de plein droit. Le recours auprès du TAPI aurait dû être considéré comme sans objet, faute d’acte attaquable. 6)</w:t>
      </w:r>
    </w:p>
    <w:p>
      <w:r>
        <w:t>Vu ce qui précède, le recours sera partiellement admis, le jugement du TAPI annulé et le dossier renvoyée à l’AFC pour qu’elle procède conformément à la loi.</w:t>
      </w:r>
    </w:p>
    <w:p>
      <w:r>
        <w:t>Vu l’issue du litige, il ne sera pas perçu d’émolument (art. 87 al. 1 LPA), ni alloué d’indemnité (art. 87 al. 2 LPA).</w:t>
      </w:r>
    </w:p>
    <w:p>
      <w:r>
        <w:t>- 6/7 - A/2950/2017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