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ATA/124/2010 vom 2. März 2010</w:t>
      </w:r>
    </w:p>
    <w:p>
      <w:r>
        <w:t>GE Cour de justice, 2010-03-02, FR</w:t>
      </w:r>
    </w:p>
    <w:p>
      <w:r>
        <w:rPr>
          <w:b/>
        </w:rPr>
        <w:t xml:space="preserve">Quelle: </w:t>
      </w:r>
      <w:r>
        <w:t>https://mcp.opencaselaw.ch/entscheid/ge_gerichte_ATA_124_2010</w:t>
      </w:r>
    </w:p>
    <w:p>
      <w:r>
        <w:t>FR: GE_GERICHTE ATA/124/2010 du 2 mars 2010</w:t>
      </w:r>
    </w:p>
    <w:p>
      <w:r>
        <w:t>IT: GE_GERICHTE ATA/124/2010 del 2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querellée est datée du 1er septembre 2009. Elle a été réceptionnée par Jean Lanoir le 2 septembre 2009. Le délai de dix jours venait à échéance le samedi 12 septembre 2009. En application de l’art. 17 al. 3 de la loi sur la procédure administrative du 12 septembre 1985 (LPA - E 5 10), il a été reporté au premier jour utile soit le lundi 14 septembre 2009. Dès lors, le recours a été interjeté en temps utile devant la juridiction compétente (art. 15 AIMP ; art. 3 al. 1 et 2 let. a L-AIMP ; art. 17 al. 3 et 63 al. 1 let. b LPA). Il est à cet égard recevable.</w:t>
      </w:r>
    </w:p>
    <w:p>
      <w:r>
        <w:rPr>
          <w:b/>
        </w:rPr>
        <w:t>E. 2</w:t>
      </w:r>
    </w:p>
    <w:p>
      <w:r>
        <w:t>Le droit constitutionnel d’être entendu comprend notamment le droit de consulter le dossier (ATF 125 I 257 consid. 3b p. 260), de participer à l’administration des preuves et de se déterminer, avant le prononcé de la décision,</w:t>
      </w:r>
    </w:p>
    <w:p>
      <w:r>
        <w:t>- 6/8 - A/3350/2009 sur les faits pertinents (Arrêt du Tribunal fédéral 2P.77/2003 du 9 juillet 2003 consid. 2.1 et les arrêts cités ; ATA/879/2003 du 2 décembre 2003 et les arrêts cités). Cela n’implique pas une audition personnelle de l’intéressé, celui-ci devant simplement disposer d’une occasion de se déterminer sur les éléments propres à influer sur l’issue de la cause (art. 41 LPA ; Arrêt du Tribunal fédéral 1P.651/2002 du 10 février 2002 consid. 4.3 et les arrêts cités).</w:t>
      </w:r>
    </w:p>
    <w:p>
      <w:r>
        <w:t>Le droit d’être entendu comprend également le droit pour l’intéressé d’offrir les preuves pertinentes lorsque cela est de nature à influer sur la décision à rendre.</w:t>
      </w:r>
    </w:p>
    <w:p>
      <w:r>
        <w:t>Le droit de faire administrer des preuves n’empêche cependant pas le juge de renoncer à l’administration de certaines preuves offertes et de procéder à une appréciation anticipée de ces dernières, en particulier s’il acquiert la certitude que celles-ci ne pourraient l’amener à modifier son opinion ou si le fait à établir résulte déjà des constatations ressortant du dossier (Arrêts du Tribunal fédéral 2P.200/2003 du 7 octobre 2003, consid. 3.1 ; 2P.77/2003 du 9 juillet 2003 consid. 2.1 et les arrêts cités ; ATA/172/2004 du 2 mars 2004 ; ATA/39/2004 du 13 janvier 2004 consid. 2).</w:t>
      </w:r>
    </w:p>
    <w:p>
      <w:r>
        <w:t>En l’espèce, il n’y a pas lieu d’entendre les parties ni de donner suite aux différentes mesures probatoires sollicitées par la recourante, au vu des développements qui vont suivre.</w:t>
      </w:r>
    </w:p>
    <w:p>
      <w:r>
        <w:rPr>
          <w:b/>
        </w:rPr>
        <w:t>E. 3</w:t>
      </w:r>
    </w:p>
    <w:p>
      <w:r>
        <w:t>a. A teneur de l’art. 60 let. a et b LPA, les parties à la procédure qui a abouti à la décision attaquée et toute personne qui est touchée directement par une décision et a un intérêt personnel digne de protection à ce qu’elle soit annulée ou modifiée, sont titulaires de la qualité pour recourir (ATA/77/2009 du 17 février 2009 et réf. citées). Le Tribunal administratif a déjà jugé que les let. a et b de la disposition précitée doivent se lire en parallèle : ainsi, le particulier qui ne peut faire valoir un intérêt digne de protection ne saurait être admis comme partie recourante, même s’il était partie à la procédure de première instance (ATA/5/2009 du 13 janvier 2009 et les réf. citées).</w:t>
      </w:r>
    </w:p>
    <w:p>
      <w:r>
        <w:t>b. En matière de marchés publics, les membres d'un consortium sont touchés non pas individuellement par une décision de non-adjudication, mais uniquement en leur qualité d'associés. Aussi bien, le droit de recourir contre une telle décision afin d'obtenir le marché ne leur appartient qu'en commun et doit être exercé conjointement, à l'instar de consorts nécessaires dans un procès civil (Arrêt du Tribunal fédéral 2P.157/2003 du 17 décembre 2004, consid. 5.4).</w:t>
      </w:r>
    </w:p>
    <w:p>
      <w:r>
        <w:t>En l’espèce, Jean Lanoir a déposé une offre commune avec l’entreprise Bonvin. Ces deux sociétés ont donc formé un consortium, soit une société simple. Or, le recours émane de Jean Lanoir exclusivement et à aucun moment celle-ci n’a prétendu que l’entreprise Bonvin lui aurait donné procuration pour agir en son nom.</w:t>
      </w:r>
    </w:p>
    <w:p>
      <w:r>
        <w:t>- 7/8 - A/3350/2009</w:t>
      </w:r>
    </w:p>
    <w:p>
      <w:r>
        <w:t>Le recours doit donc être déclaré irrecevable, faute de qualité pour agir (ATA/248/2006 du 9 mai 2006).</w:t>
      </w:r>
    </w:p>
    <w:p>
      <w:r>
        <w:rPr>
          <w:b/>
        </w:rPr>
        <w:t>E. 4</w:t>
      </w:r>
    </w:p>
    <w:p>
      <w:r>
        <w:t>Vu l’issue du litige, un émolument de CHF 1'500.- sera mis à la charge de Jean Lanoir. Celle-ci sera en outre condamnée à verser à Di Chiara une indemnité de procédure de CHF 2'000.-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