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ATA/1242/2015 vom 17. November 2015</w:t>
      </w:r>
    </w:p>
    <w:p>
      <w:r>
        <w:t>GE Cour de justice, 2015-11-17, FR</w:t>
      </w:r>
    </w:p>
    <w:p>
      <w:r>
        <w:rPr>
          <w:b/>
        </w:rPr>
        <w:t xml:space="preserve">Quelle: </w:t>
      </w:r>
      <w:r>
        <w:t>https://mcp.opencaselaw.ch/entscheid/ge_gerichte_ATA_1242_2015</w:t>
      </w:r>
    </w:p>
    <w:p>
      <w:r>
        <w:t>FR: GE_GERICHTE ATA/1242/2015 du 17 novembre 2015</w:t>
      </w:r>
    </w:p>
    <w:p>
      <w:r>
        <w:t>IT: GE_GERICHTE ATA/1242/2015 del 17 novembre 2015</w:t>
      </w:r>
    </w:p>
    <w:p>
      <w:pPr>
        <w:pStyle w:val="Heading2"/>
      </w:pPr>
      <w:r>
        <w:t>Erwägungen</w:t>
      </w:r>
    </w:p>
    <w:p>
      <w:r>
        <w:rPr>
          <w:b/>
        </w:rPr>
        <w:t>E. 7</w:t>
      </w:r>
    </w:p>
    <w:p>
      <w:r>
        <w:t>novembre 2015, sous peine d'irrecevabilité de son recours (art. 86 al. 2 de la loi sur la procédure administrative du 12 septembre 1985 - LPA - E 5 10) ;</w:t>
      </w:r>
    </w:p>
    <w:p>
      <w:r>
        <w:t>que le recourant a retiré ledit courrier recommandé au guichet de la Poste le 4 novembre 2015 ;</w:t>
      </w:r>
    </w:p>
    <w:p>
      <w:r>
        <w:t>qu'à ce jour, le recourant n’a pas adressé à la chambre de céans un exemplaire de son recours dûment signé et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octobre 2015 par Monsieur A______ contre la décision sur opposition du 22 octobre 2015 prise par l’Assemblée de l'Université de Genève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A/3767/2015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l'Assemblée de l’Université de Genève.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