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ATA/1238/2023 vom 14. November 2023</w:t>
      </w:r>
    </w:p>
    <w:p>
      <w:r>
        <w:t>GE Cour de justice, 2023-11-14, FR</w:t>
      </w:r>
    </w:p>
    <w:p>
      <w:r>
        <w:rPr>
          <w:b/>
        </w:rPr>
        <w:t xml:space="preserve">Quelle: </w:t>
      </w:r>
      <w:r>
        <w:t>https://mcp.opencaselaw.ch/entscheid/ge_gerichte_ATA_1238_2023</w:t>
      </w:r>
    </w:p>
    <w:p>
      <w:r>
        <w:t>FR: GE_GERICHTE ATA/1238/2023 du 14 novembre 2023</w:t>
      </w:r>
    </w:p>
    <w:p>
      <w:r>
        <w:t>IT: GE_GERICHTE ATA/1238/2023 del 14 novembre 2023</w:t>
      </w:r>
    </w:p>
    <w:p>
      <w:pPr>
        <w:pStyle w:val="Heading2"/>
      </w:pPr>
      <w:r>
        <w:t>Regeste</w:t>
      </w:r>
    </w:p>
    <w:p>
      <w:r>
        <w:t>Résumé: Jugement du TAPI confirmant le retrait de permis mais subordonnant la levée de la mesure à la présentation d'une expertise de niveau 3 se prononçant favorablement quant à l'aptitude à la conduite de l'intéressé (et non de niveau 4 comme requis par l'OCV). Recours de l'OCV admis, le TAPI ayant violé le principe de la légalité par cette substitution de niveau, et décision de l'OCV requérant le niveau 4 rétablie.</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b de la loi sur la procédure administrative du 12 septembre 1985 - LPA - E 5 10). 2. Est litigieux le niveau d’expertise requis du conducteur en vue d’obtenir la levée du retrait de permis prononcé à son encontre. Ce dernier n'ayant pas formé recours auprès de la chambre administrative contre le jugement du TAPI et la procédure administrative genevoise ne connaissant pas l'institution du recours joint (ATA/437/2023 du 25 avril 2023 consid. 2), le retrait de son permis de conduire pour une durée indéterminée pour inaptitude à la conduite en raison d'une dépendance est entré en force. Les griefs de l’intimé remettant en cause l'expertise du 18 novembre 2022, son inaptitude à la conduite et l'existence d'une dépendance ne peuvent par conséquent être examinés. L'intéressé a, d’ailleurs, malgré les critiques qu’il adresse à l’expertise précitée, reconnu dans sa réponse que le retrait de permis était justifié. 3. L'autorité recourante reproche au TAPI d'avoir réduit le niveau d’expertise médicale pour obtenir la levée du retrait de permis du niveau 4 à 3. 3.1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137 I 167 consid. 3.6 ; arrêt du Tribunal fédéral 8C_15/2019 du 3 août 2020 consid. 7.2). 3.2 Aux termes de l'art. 16d al. 1 let. b de la loi fédérale sur la circulation routière du 19 décembre 1958 (LCR - RS 741.01), le permis d'élève conducteur ou le permis de conduire est retiré pour une durée indéterminée à la personne qui souffre d'une forme de dépendance la rendant inapte à la conduite.</w:t>
      </w:r>
    </w:p>
    <w:p>
      <w:r>
        <w:t>- 7/11 - A/30/2023 La décision de retrait de sécurité du permis pour cause d'inaptitude à la conduite au sens de l'art. 16d al. 1 let. b LCR constitue une atteinte grave à la personnalité et à la sphère privée de la personne intéressée ; elle doit donc reposer sur une instruction précise des circonstances déterminantes (ATF 139 II 95 consid. 3.4.1 ; arrêts du Tribunal fédéral 1C 139/2023 du 11 août 2023 consid. 3.1 ; 1C_459/2022 du 9 mars 2023 consid. 3.1). L'autorité compétente doit, avant d'ordonner un tel retrait, éclaircir d'office la situation de la personne concernée. Si elle met en œuvre une expertise, l'autorité est liée par celle-ci et ne peut s'en écarter que si elle a de sérieux motifs de le faire (ATF 142 IV 49 consid. 2.1.3 ; 140 II 334 consid. 3 ; arrêts du Tribunal fédéral 1C 139/2023 précité consid. 3.1 ; 1C_294/2018 du 21 septembre 2018 consid. 5.1). En particulier, il faut que les points litigieux aient fait l'objet d'une étude circonstanciée, que le rapport d'expertise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 125 V 351 consid. 3a; arrêts du Tribunal fédéral 1C 139/2023 précité consid. 3.1 ; 1C_152/2019 du 26 juin 2019 consid. 3.1). 3.3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(art. 17 al. 3 LCR). Il découle de cet article que la restitution du droit de conduire après un retrait de sécurité prononcé en raison d'une dépendance peut être soumise à des conditions (arrêt du Tribunal fédéral 1C_139/2023 précité consid. 4.1). Selon la jurisprudence du Tribunal fédéral, l'automobiliste devra apporter la preuve de son aptitude par une abstinence contrôlée pendant une période fixée habituellement entre six et douze mois (ATF 131 II 248 consid. 4.1; 129 II 82 consid. 2.2; arrêts du Tribunal fédéral 1C 139/2023 du 11 août 2023 consid. 4.1). 3.4 Le Conseil fédéral édicte des prescriptions sur les exigences minimales imposées aux personnes chargées d'effectuer les enquêtes sur l'aptitude à la conduite (art. 25 al. 3 let. f LCR). Les examens relevant de la médecine du trafic visés dans l'ordonnance réglant l’admission des personnes et des véhicules à la circulation routière du 27 octobre 1976 (OAC - RS 741.51) peuvent être réalisés seulement sous la responsabilité de médecins reconnus (art. 5a al. 1 OAC). L’autorité cantonale procède à la reconnaissance de médecins pour des examens conformément aux niveaux suivants : - niveau 1: contrôles relevant de la médecine du trafic de titulaires d’un permis de conduire âgés de plus de 75 ans (let. a) ;</w:t>
      </w:r>
    </w:p>
    <w:p>
      <w:r>
        <w:t>- 8/11 - A/30/2023 - niveau 2 : premier examen de candidats à un permis d’élève conducteur ou à un permis de conduire des catégories C ou D ou des sous-catégories C1 ou D1, ou à une autorisation de transporter des personnes à titre professionnel (ch. 1), contrôles relevant de la médecine du trafic de titulaires de l’un des permis de conduire visés au ch. 1 ou d’une autorisation de transporter des personnes à titre professionnel (ch. 2), examens prescrits pour les experts de la circulation conformément à l’art. 65 al. 2 let. d OAC (ch. 3 ; let. b) ; - niveau 3 : deuxième examen des personnes visées aux let. a et b si le résultat du premier examen ne permet pas d’émettre des conclusions formelles sur leur aptitude à la conduite (ch. 1), premier examen de candidats à un permis d’élève conducteur, à un permis de conduire ou à une autorisation de transporter des personnes à titre professionnel dont l’aptitude médicale à conduire un véhicule automobile soulève des doutes pour l’autorité cantonale (ch. 2), premier examen de candidats à un permis d’élève conducteur, à un permis de conduire ou à une autorisation de transporter des personnes à titre professionnel qui ont plus de 75 ans ou sont handicapés physiquement (ch. 3), contrôles relevant de la médecine du trafic de titulaires de permis qui souffrent ou ont souffert de graves troubles physiques résultant de blessures consécutives à un accident ou de maladies graves (ch. 4) et examens relevant de la médecine du trafic effectués dans les cas visés à l’art. 15d al. 1 let. d et e LCR (ch. 5 ; let c) ; - niveau 4 : tous les examens et toutes les expertises relevant de la médecine du trafic qui concernent l’aptitude à la conduite et la capacité de conduire (let. d ; art. 5abis al. 1 OAC). Si l’aptitude à la conduite soulève des doutes, la personne concernée fera l’objet d’une enquête, notamment en cas de communication d’un office de l'assurance-invalidité cantonal en vertu de l’art. 66c de la loi fédérale sur l’assurance-invalidité du 19 juin 1959 (LAI - 831.20 ; let. d) ou de communication d’un médecin selon laquelle une personne n’est pas apte, en raison d’une maladie physique ou mentale ou d’une infirmité, ou pour cause de dépendance, de conduire un véhicule automobile en toute sécurité (let. e ; art. 15d al. 1 LCR). 3.5 En l'espèce, l'instance précédente a retenu qu'un médecin de niveau 4 devait intervenir dans le cadre des situations compliquées, y compris les évaluations délicates de problèmes de dépendance, ce qui n'était en l'occurrence pas le cas, puisque l'automobiliste s'était déjà soumis à une expertise complète de niveau 4 et que le but de la nouvelle expertise était d'évaluer la stricte abstinence de l'intéressé au moyen d'une attestation de suivi en addictologie et de résultats de tests capillaires. L'exigence d'un rapport par un médecin de niveau 4 était disproportionnée et une expertise par un médecin de niveau 3 suffisait à atteindre le but poursuivi.</w:t>
      </w:r>
    </w:p>
    <w:p>
      <w:r>
        <w:t>- 9/11 - A/30/2023 Néanmoins, la condition fixée par l'OCV avait pour but de prouver l'abstinence et, donc, la disparition de l'inaptitude à conduire, conformément à l'art. 17 al. 3 LCR. Or, l'art. 5abis al. 1 OAC prévoit que les expertises concernant l'aptitude à la conduite sont effectuées par un médecin de niveau 4. En particulier, le cas du recourant ne rentre pas dans les art. 5abis al. 1 let. c OAC et 15d al. 1 let. e LCR. L'on ne se trouve en effet pas en présence d'une simple communication d'un médecin, mais dans la situation où une inaptitude à la conduite pour cause de dépendance a été établie par expertise et mené au retrait de permis de conduire pour une durée indéterminée. L’expertise à effectuer désormais vise à établir l’abstinence permettant de conclure à la disparition de l'inaptitude à conduire, condition nécessaire à la levée du retrait de permis. Un tel cas de figure rentre dans l'art. 5abis al. 1 let. d et non let. c OAC, de sorte que, conformément au principe de la légalité, il requiert l'intervention d'un médecin de niveau 4. Par conséquent, en retenant que la condition exigeant une expertise de niveau 4 était excessive, le TAPI a violé l'art. 5abis al. 1 OAC, le niveau d'expertise ne relevant en l'occurrence pas de la marge d'appréciation de l'autorité mais découlant des dispositions de l'ordonnance. Au surplus, il sera relevé qu'en requérant une expertise d'un médecin de niveau 4, l'OCV a suivi l'avis de la spécialiste ayant établi l'expertise du 18 novembre 2022. Celle-ci préconisait, en effet, un suivi d'au minimum une année auprès d'un médecin ou d'un centre de consultation spécialisé et quatre analyses capillaires puis une évaluation de l'aptitude à la conduite par un médecin de niveau 4, recommandation qu'elle a encore indiqué maintenir le 28 juillet 2023, expliquant qu'il existait aussi des expertises de niveau 4 dites « simplifiées ». Or, en plus d'être soumise au principe de la légalité, l'autorité était liée par l'expertise et ne pouvait s'en écarter que si elle avait de sérieux motifs de le faire, l'instance précédente n'ayant cependant pas exposé de tels motifs. Il sera à cet égard encore constaté que la recommandation de l'experte est conforme au consensus de la section de médecine du trafic de la SSML, lequel prévoit que la responsabilité du contrôle d'abstinence incombe à un médecin titulaire de la qualification de niveau 4. Au vu de ce qui précède, le TAPI ne pouvait pas modifier le niveau d'expertise requis. Le recours sera donc admis. Le jugement du TAPI sera annulé en ce qui concerne le niveau d’expertise requis et la décision de l'OCV sera rétablie en tant qu'elle subordonne la levée du retrait de permis à la présentation d'un rapport d'expertise établi par un médecin de niveau 4. 4. Vu l'issue du litige, un émolument de CHF 300.- sera mis à la charge de l'intimé et aucune indemnité de procédure ne sera allouée (art. 87 LPA).</w:t>
      </w:r>
    </w:p>
    <w:p>
      <w:r>
        <w:t>* * * * *</w:t>
      </w:r>
    </w:p>
    <w:p>
      <w:r>
        <w:t>- 10/11 - A/30/2023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