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ATA/1238/2017 vom 29. August 2017</w:t>
      </w:r>
    </w:p>
    <w:p>
      <w:r>
        <w:t>GE Cour de justice, 2017-08-29, FR</w:t>
      </w:r>
    </w:p>
    <w:p>
      <w:r>
        <w:rPr>
          <w:b/>
        </w:rPr>
        <w:t xml:space="preserve">Quelle: </w:t>
      </w:r>
      <w:r>
        <w:t>https://mcp.opencaselaw.ch/entscheid/ge_gerichte_ATA_1238_2017</w:t>
      </w:r>
    </w:p>
    <w:p>
      <w:r>
        <w:t>FR: GE_GERICHTE ATA/1238/2017 du 29 août 2017</w:t>
      </w:r>
    </w:p>
    <w:p>
      <w:r>
        <w:t>IT: GE_GERICHTE ATA/1238/2017 del 29 agosto 2017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GE - E 5 10). 3)</w:t>
      </w:r>
    </w:p>
    <w:p>
      <w:r>
        <w:t>En l’espèce, le recourant n’obtient pas gain de cause. Un émolument de CHF 400.- sera mis à sa charge (art. 87 al. 1 LPA) et aucune indemnité de procédure ne lui sera allouée (art. 87 al. 2 LPA), en rapport avec l’ATA/1086/2016. 4)</w:t>
      </w:r>
    </w:p>
    <w:p>
      <w:r>
        <w:t>Il ne sera pas perçu d’émolument ni alloué d’indemnité pour le présent arrêt. * * * * *</w:t>
      </w:r>
    </w:p>
    <w:p>
      <w:r>
        <w:t>- 3/3 - A/3210/2015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