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ATA/1232/2019 vom 13. August 2019</w:t>
      </w:r>
    </w:p>
    <w:p>
      <w:r>
        <w:t>GE Cour de justice, 2019-08-13, FR</w:t>
      </w:r>
    </w:p>
    <w:p>
      <w:r>
        <w:rPr>
          <w:b/>
        </w:rPr>
        <w:t xml:space="preserve">Quelle: </w:t>
      </w:r>
      <w:r>
        <w:t>https://mcp.opencaselaw.ch/entscheid/ge_gerichte_ATA_1232_2019</w:t>
      </w:r>
    </w:p>
    <w:p>
      <w:r>
        <w:t>FR: GE_GERICHTE ATA/1232/2019 du 13 août 2019</w:t>
      </w:r>
    </w:p>
    <w:p>
      <w:r>
        <w:t>IT: GE_GERICHTE ATA/1232/2019 del 13 agosto 2019</w:t>
      </w:r>
    </w:p>
    <w:p>
      <w:pPr>
        <w:pStyle w:val="Heading2"/>
      </w:pPr>
      <w:r>
        <w:t>Erwägungen</w:t>
      </w:r>
    </w:p>
    <w:p>
      <w:r>
        <w:rPr>
          <w:b/>
        </w:rPr>
        <w:t>E. 12</w:t>
      </w:r>
    </w:p>
    <w:p>
      <w:r>
        <w:t>septembre 1985 - LPA - E 5 10). 2)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w:t>
      </w:r>
    </w:p>
    <w:p>
      <w:r>
        <w:t>b. Les membres de la famille d'une personne ressortissant d'une partie contractante ayant un droit de séjour ont le droit de s'installer avec elle (art. 3 ch. 1 phr. 1 annexe I ALCP). À teneur du chiffre 2 de cette disposition, sont considérés comme membres de la famille, le conjoint et les descendants de moins de 21 ans</w:t>
      </w:r>
    </w:p>
    <w:p>
      <w:r>
        <w:t>- 5/8 - A/1896/2018 ou à charge (let. a), les ascendants et ceux du conjoint qui sont à charge (let. b) et, pour les étudiants, leur conjoint et leurs enfants à charge (let. c.).</w:t>
      </w:r>
    </w:p>
    <w:p>
      <w:r>
        <w:t>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(art. 3 ch. 6 phr. 1 annexe I ALCP).</w:t>
      </w:r>
    </w:p>
    <w:p>
      <w:r>
        <w:t>c. Le droit de séjour permettant le regroupement familial doit être un droit qualifié de droit de séjour propre, aussi appelé droit de séjour originaire.</w:t>
      </w:r>
    </w:p>
    <w:p>
      <w:r>
        <w:t>Un tel droit appartient aux personnes qui se sont déplacées d’un pays à un autre notamment pour y exercer une activité professionnelle. La jurisprudence a aussi indiqué que les enfants de ces personnes disposaient d'un tel droit lorsqu'ils suivaient une formation scolaire ou professionnelle dans le pays d'accueil, et cela même s'ils y étaient nés (ATA/1070/2015 du 6 octobre 2015 confirmé par l'arrêt du Tribunal fédéral 2C_997/2015 du 30 juin 2016, concernant un enfant d'une dizaine d'années né en Suisse d'une mère ressortissante d'un État de l'Union européenne et d'un père provenant d'un État tiers).</w:t>
      </w:r>
    </w:p>
    <w:p>
      <w:r>
        <w:t>d. La jurisprudence, citée par le TAPI, a admis qu'une personne ayant une double nationalité peut être mise au bénéfice des règles régissant le regroupement familial (ATF 135 II 369 consid. 2 ainsi que les références citées).</w:t>
      </w:r>
    </w:p>
    <w:p>
      <w:r>
        <w:t>Cette jurisprudence a été nuancée récemment par l'ATF 143 II 57, au terme duquel la personne double nationale devait avoir fait valoir son droit à la libre circulation pour qu'un membre de sa famille, ressortissant d'un État tiers, puisse se prévaloir d'un droit de séjour dérivé. Ainsi, une personne ayant tant la nationalité suisse que celle d'un État membre de l'Union européenne ne pouvait se prévaloir de l'ALCP que dans la mesure où elle avait préalablement fait usage des droits et libertés garantis par cet accord. Concrètement, la recourante concernée, ressortissante d'un État tiers, ne pouvait bénéficier d'un droit de séjour dérivé avec sa belle-fille, double nationale, car les liens familiaux entre elle-même et sa belle-fille avaient été créés postérieurement à l'entrée en Suisse de cette dernière.</w:t>
      </w:r>
    </w:p>
    <w:p>
      <w:r>
        <w:t>e. En l'espèce, la recourante demande à être mise au bénéfice du droit de séjour dérivé de celui de ses petits-enfants.</w:t>
      </w:r>
    </w:p>
    <w:p>
      <w:r>
        <w:t>Au moment du dépôt de la demande, ces derniers étaient uniquement espagnols, dès lors qu'ils sont devenus suisses par naturalisation en 2018. Ils étaient titulaires d'un droit de séjour propre car ils effectuaient leur formation scolaire en Suisse. Ainsi, avant leur naturalisation et au moment de la demande de la recourante, ils étaient au bénéfice des droits et avantages garantis par l'ALCP.</w:t>
      </w:r>
    </w:p>
    <w:p>
      <w:r>
        <w:t>- 6/8 - A/1896/2018</w:t>
      </w:r>
    </w:p>
    <w:p>
      <w:r>
        <w:t>Dans ces conditions, c'est à tort que l'OCPM, puis le TAPI ont considéré que la recourante ne pouvait pas se prévaloir de sa qualité d'ascendante pour fonder une prétention à un droit de séjour dérivé.</w:t>
      </w:r>
    </w:p>
    <w:p>
      <w:r>
        <w:t>En conséquence, le recours sera admis. Le dossier sera retourné à l'autorité administrative de première instance afin qu'elle délivre une autorisation de séjour à la recourante, dans la mesure où les autres exigences légales sont remplies. 3)</w:t>
      </w:r>
    </w:p>
    <w:p>
      <w:r>
        <w:t>Vu l'issue du recours, aucun émolument ne sera perçu (art. 87 al. 1 LPA).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