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ATA/121/2011 vom 18. Februar 2011</w:t>
      </w:r>
    </w:p>
    <w:p>
      <w:r>
        <w:t>GE Cour de justice, 2011-02-18, FR</w:t>
      </w:r>
    </w:p>
    <w:p>
      <w:r>
        <w:rPr>
          <w:b/>
        </w:rPr>
        <w:t xml:space="preserve">Quelle: </w:t>
      </w:r>
      <w:r>
        <w:t>https://mcp.opencaselaw.ch/entscheid/ge_gerichte_ATA_121_2011</w:t>
      </w:r>
    </w:p>
    <w:p>
      <w:r>
        <w:t>FR: GE_GERICHTE ATA/121/2011 du 18 février 2011</w:t>
      </w:r>
    </w:p>
    <w:p>
      <w:r>
        <w:t>IT: GE_GERICHTE ATA/121/2011 del 18 febbraio 2011</w:t>
      </w:r>
    </w:p>
    <w:p>
      <w:pPr>
        <w:pStyle w:val="Heading2"/>
      </w:pPr>
      <w:r>
        <w:t>Erwägungen</w:t>
      </w:r>
    </w:p>
    <w:p>
      <w:r>
        <w:rPr>
          <w:b/>
        </w:rPr>
        <w:t>E. 1</w:t>
      </w:r>
    </w:p>
    <w:p>
      <w:r>
        <w:t>Interjeté le 10 février 2011 contre le jugement du TAPI, prononcé et notifié le 31 janvier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t>- 5/7 - A/252/2011</w:t>
      </w:r>
    </w:p>
    <w:p>
      <w:r>
        <w:rPr>
          <w:b/>
        </w:rPr>
        <w:t>E. 2</w:t>
      </w:r>
    </w:p>
    <w:p>
      <w:r>
        <w:t>Selon l’art. 10 al. 2 LaLEtr, la chambre administrative doit statuer dans les dix jours qui suivent sa saisine.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outre,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w:t>
      </w:r>
    </w:p>
    <w:p>
      <w:r>
        <w:rPr>
          <w:b/>
        </w:rPr>
        <w:t>E. 5</w:t>
      </w:r>
    </w:p>
    <w:p>
      <w:r>
        <w:t>En l'espèce, le recourant fait l'objet d'une décision de renvoi exécutoire depuis le 17 novembre 2010. Il n’a pas de document d’identité et depuis son arrivée en Suisse n’hésite pas à faire usage de plusieurs fausses identités. En outre, il refuse de se conformer à l’injonction qui lui est faite par l’autorité en quittant volontairement la Suisse. Dans ces circonstances, les conditions d’application des art. 76 al. 1 let. b ch. 3 et 4 LEtr sont réalisées, qui fondent son maintien en</w:t>
      </w:r>
    </w:p>
    <w:p>
      <w:r>
        <w:t>- 6/7 - A/252/2011 détention. De même, dès lors qu’il a été condamné pour vol au sens de l’art. 139 al. 1 du Code pénal suisse du 21 décembre 1937 (CP - RS 311.0) le 28 janvier 2011, soit pour un crime au sens de l’art. 10 al. 2 CP, cette mesure privative de liberté est également fondée au regard de l’art. 76 al. 1 let. b ch. 1 LEtr.</w:t>
      </w:r>
    </w:p>
    <w:p>
      <w:r>
        <w:rPr>
          <w:b/>
        </w:rPr>
        <w:t>E. 6</w:t>
      </w:r>
    </w:p>
    <w:p>
      <w:r>
        <w:t>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w:t>
      </w:r>
    </w:p>
    <w:p>
      <w:r>
        <w:t>En l’occurrence, le recourant allègue que son renvoi n’est pas exigible en raison du traitement qu’il doit suivre contre l’hépatite C. Il a cependant déjà soutenu sans succès la même argumentation dans son recours au TAF contre la décision de l’ODM le renvoyant de Suisse. L’arrêt du 1er novembre 2010 de cette instance lie la chambre de céans. Le rapport médical du Dr Mehenni et le certificat médical du Dr Arkhurst, s’ils confirment l’affection dont souffre l’intéressé, confirment également qu’il est sous traitement médicamenteux et n’indiquent aucunement que celui-ci ne puisse pas être poursuivi en Géorgie. Aucun élément nouveau n’étant soumis à la chambre de céans qui conduirait à revenir sur l’appréciation de la situation médicale de l’intéressé, aucun motif ne s’oppose donc à son retour en Géorgie.</w:t>
      </w:r>
    </w:p>
    <w:p>
      <w:r>
        <w:rPr>
          <w:b/>
        </w:rPr>
        <w:t>E. 7</w:t>
      </w:r>
    </w:p>
    <w:p>
      <w:r>
        <w:t>Aux termes de l'art. 76 al. 4 LEtr, les démarches nécessaires à l’exécution du renvoi ou l’expulsion doivent être entreprises sans tarder. En outre, la durée de la détention administrative doit respecter le principe de la proportionnalité, garanti par l’art. 36 de la Constitution fédérale de la Confédération suisse du 18 avril 1999 (Cst. - RS 101). En l’espèce, ces règles ont été respectées.</w:t>
      </w:r>
    </w:p>
    <w:p>
      <w:r>
        <w:t>Les démarches permettant l’exécution du renvoi (renouvellement du laissez- passer, réservation d’un vol de retour) sont en cours. De même, une mise en détention pour une durée de deux mois n’est pas exagérée pour que le retour du recourant en Géorgie soit effectif.</w:t>
      </w:r>
    </w:p>
    <w:p>
      <w:r>
        <w:t>Le recours sera rejeté. Vu la nature du litige, aucun émolument ne sera perçu (art. 12 du règlement sur les frais, émoluments et indemnités en procédure administrative du 30 juillet 1986 - RFPA - E 5 10.03). De même, aucune indemnité de procédure ne sera allouée.</w:t>
      </w:r>
    </w:p>
    <w:p>
      <w:r>
        <w:t>* * * * *</w:t>
      </w:r>
    </w:p>
    <w:p>
      <w:r>
        <w:t>- 7/7 - A/252/2011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