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ATA/1217/2020 vom 1. Dezember 2020</w:t>
      </w:r>
    </w:p>
    <w:p>
      <w:r>
        <w:t>GE Cour de justice, 2020-12-01, FR</w:t>
      </w:r>
    </w:p>
    <w:p>
      <w:r>
        <w:rPr>
          <w:b/>
        </w:rPr>
        <w:t xml:space="preserve">Quelle: </w:t>
      </w:r>
      <w:r>
        <w:t>https://mcp.opencaselaw.ch/entscheid/ge_gerichte_ATA_1217_2020</w:t>
      </w:r>
    </w:p>
    <w:p>
      <w:r>
        <w:t>FR: GE_GERICHTE ATA/1217/2020 du 1 décembre 2020</w:t>
      </w:r>
    </w:p>
    <w:p>
      <w:r>
        <w:t>IT: GE_GERICHTE ATA/1217/2020 del 1 dicembre 2020</w:t>
      </w:r>
    </w:p>
    <w:p>
      <w:pPr>
        <w:pStyle w:val="Heading2"/>
      </w:pPr>
      <w:r>
        <w:t>Erwägungen</w:t>
      </w:r>
    </w:p>
    <w:p>
      <w:r>
        <w:rPr>
          <w:b/>
        </w:rPr>
        <w:t>E. 9</w:t>
      </w:r>
    </w:p>
    <w:p>
      <w:r>
        <w:t>août 2019, ainsi qu’un rapport médical du 24 octobre 2019. Celui-ci diagnostiquait un état de stress post-traumatique nécessitant un traitement pharmacologique accompagné d’un suivi psychiatrique, soit des entretiens médicaux toutes les deux à six semaines. Il mentionnait notamment qu’en l’absence de traitement, « l’état de la patiente risque non seulement de perpétuer une souffrance psychique suffisamment forte pour la pousser elle-même à un état d’épuisement et éventuellement à un passage à l’acte suicidaire, mais également de mettre en péril ses liens conjugaux et son ancrage social, de précieux éléments protecteurs dans la situation actuelle ». Il ajoutait également qu’« un traitement dans le pays d’origine pourrait avoir des conséquences néfastes sur l’état clinique de Mme A______. Il risquerait d’exacerber sévèrement les symptômes de stress post-traumatique, de par l’exposition à l’environnement à l’origine du traumatisme. De plus, la patiente perdrait les points de repères cruciaux au niveau de son évolution clinique, comme le fait de pouvoir travailler dans un cadre où elle se sent en sécurité ainsi que la présence de son amie, qui est une personne ressource importante pour elle ». 17) Par jugement du 20 février 2020, le TAPI a rejeté le recours de M. B______ et Mme A______.</w:t>
      </w:r>
    </w:p>
    <w:p>
      <w:r>
        <w:t>Le fait que l’OCPM ait statué sur leur demande de permis de séjour sans attendre l’apport du rapport médical susmentionné avait pu être réparé dans le cadre de la présente procédure. Partant, le reproche de formalisme excessif devenait sans objet.</w:t>
      </w:r>
    </w:p>
    <w:p>
      <w:r>
        <w:t>La durée du séjour en Suisse de M. B______ était difficile à évaluer, et devait quoi qu'il en soit être fortement relativisée. Même s’il avait démontré sa</w:t>
      </w:r>
    </w:p>
    <w:p>
      <w:r>
        <w:t>- 6/19 - A/3426/2019 volonté de participer à la vie économique, son intégration professionnelle ne pouvait pas être qualifiée d'exceptionnelle au sens de la jurisprudence fédérale. Il ne ressortait en outre pas du dossier que son intégration sociale en Suisse soit remarquable, ses compétences linguistiques restant très limitées.</w:t>
      </w:r>
    </w:p>
    <w:p>
      <w:r>
        <w:t>M. B______ et Mme A______ avaient vécu leur jeunesse, leur adolescence et une partie de leur vie d’adulte au Kosovo, de sorte que leurs attaches avec la Suisse n'étaient pas si profondes et durables qu’un retour dans leur pays d’origine, où résidait leur parenté, ne serait pas raisonnablement envisageable. Quant aux enfants C______ et D______, arrivés en Suisse avec leur mère en 2018 à l’âge de respectivement 17 et presque 14 ans, vu la courte durée de leur séjour à Genève, ils ne devraient pas avoir de difficulté à retourner vivre avec leurs parents dans leur pays d’origine.</w:t>
      </w:r>
    </w:p>
    <w:p>
      <w:r>
        <w:t>S’agissant de l’état de santé de Mme A______, le rapport médical du 24 octobre 2019 diagnostiquait un stress post-traumatique nécessitant un traitement pharmacologique accompagné d’un suivi psychiatrique toutes les deux à six semaines. Sans vouloir minimiser la gravité de cette atteinte à la santé, l'intéressée souffrait déjà de cette maladie avant de venir en Suisse, même si celle-ci n'avait à l'époque pas été correctement diagnostiquée et traitée. Elle ne pouvait dès lors pas se fonder sur ce seul motif médical pour bénéficier d’une dérogation aux conditions d’octroi d’une autorisation de séjour. Le fait de pouvoir éventuellement obtenir en Suisse des prestations médicales supérieures à celles offertes dans son pays d'origine ne suffisait pas à justifier une dérogation aux conditions d'admission. Par conséquent, la situation M. B______ et Mme A______ ne relevait pas d’un cas de rigueur au sens de la législation.</w:t>
      </w:r>
    </w:p>
    <w:p>
      <w:r>
        <w:t>Par ailleurs, le système médical au Kosovo permettait à Mme A______ de se faire soigner de manière adéquate. La présence de sa famille devrait également constituer un précieux soutien. En outre, le risque que son retour au pays l’expose à une menace « sérieuse » – du fait que ses agresseurs n’avaient jamais été arrêtés – n’était pas démontré et ne pouvait justifier une admission provisoire pour ce motif. Dans ces conditions, le renvoi de Mme A______, ainsi que de M. B______ et de leurs enfants, devait être considéré comme raisonnablement exigible. 18) Par acte posté le 20 avril 2020, M. B______ et Mme A______ ont interjeté recours auprès de la chambre administrative de la Cour de justice (ci-après : la chambre administrative) contre le jugement précité, concluant préalablement à l'audition des membres de leur famille et à ce que soit ordonnée une expertise médicale de l'état de santé de Mme A______, et principalement à l'annulation du jugement attaqué et de la décision du 7 août 2019, ainsi qu'à l'octroi d'une autorisation de séjour pour l'ensemble de la famille.</w:t>
      </w:r>
    </w:p>
    <w:p>
      <w:r>
        <w:t>- 7/19 - A/3426/2019</w:t>
      </w:r>
    </w:p>
    <w:p>
      <w:r>
        <w:t>Leurs deux enfants s'étaient rapidement intégrés à Genève, avaient de bons résultats scolaires, et D______ avait ainsi pu passer de la classe d'accueil à la classe ordinaire du cycle d'orientation. Un retour au Kosovo, où ils n'avaient plus aucune attache ni repère, représenterait pour eux un déracinement, étant rappelé que leur séjour en Suisse avait pris place durant leur adolescence. Le TAPI n'avait pas pris en compte les différentes pièces témoignant de leur bon parcours scolaire ou préprofessionnel.</w:t>
      </w:r>
    </w:p>
    <w:p>
      <w:r>
        <w:t>Les rapports médicaux produits soulignaient la nécessité pour Mme A______ de suivre son traitement en Suisse, une poursuite de celui-ci au Kosovo étant jugée néfaste par les spécialistes. Il n'était donc pas pertinent de savoir si le Kosovo disposait des infrastructures suffisantes pour traiter des pathologies psychiatriques, mais de déterminer l'utilité et l'efficacité de ces infrastructures et traitements dans le cas d'espèce. Le réseau social qu'elle s'était créé en Suisse, de même que son activité professionnelle, étaient des éléments fondamentaux de sa guérison.</w:t>
      </w:r>
    </w:p>
    <w:p>
      <w:r>
        <w:t>Le TAPI n'avait pas respecté leur droit d'être entendu. En effet, alors qu'ils avaient demandé l'audition de Mme A______ et une expertise médicale la concernant, le jugement s'écartait du rapport médical sans avoir donné suite à ces offres de preuve. La situation de santé de Mme A______ justifiait une dérogation aux conditions d'admission.</w:t>
      </w:r>
    </w:p>
    <w:p>
      <w:r>
        <w:t>La famille était parfaitement intégrée en Suisse. Aucun de ses membres ne faisait l'objet de poursuites, ni de condamnation pénale, et leur comportement avait toujours été irréprochable. Ils avaient de plus noué d'importantes relations, solides et durables, depuis leur arrivée à Genève et s'étaient créé un cercle d'amis et une vie familiale stable. M. B______ était intégré dans le monde du travail suisse depuis à tout le moins neuf ans ; toute sa famille habitait la Suisse, de sorte qu'il n'avait plus aucune attache au Kosovo.</w:t>
      </w:r>
    </w:p>
    <w:p>
      <w:r>
        <w:t>Subsidiairement, les conditions d'une admission provisoire étaient remplies.</w:t>
      </w:r>
    </w:p>
    <w:p>
      <w:r>
        <w:t>Était joint un certificat médical circonstancié daté du 16 mars 2020 et signé par la Dresse F______, médecin interne aux Hôpitaux universitaires de Genève (ci-après : HUG). À teneur de ce document, depuis novembre 2019, Mme A______, malgré un traitement conséquent (sic), présentait une recrudescence des symptômes de stress post-traumatique avec majoration d'anxiété anticipatoire. Son état s'aggravait en raison de sa situation administrative. Un traitement aurait dû être entrepris dès les premiers symptômes d'état de stress post-traumatique, soit deux ans avant le début du suivi. Le fait d'avoir initié le traitement plus tardivement pouvait par ailleurs ralentir l'évolution positive. Actuellement, au vu de son état clinique, la patiente présentait toujours des risques de mettre sa vie en danger, liés à ses angoisses et ruminations importantes associées au manque d'espoir quant à son avenir. Malgré le temps</w:t>
      </w:r>
    </w:p>
    <w:p>
      <w:r>
        <w:t>- 8/19 - A/3426/2019 écoulé, un retour dans son pays d'origine aurait des conséquences désastreuses, avec une menace réelle à son intégrité physique au vu de la chronicisation des symptômes de stress post-traumatique. Un renvoi était donc médicalement contre- indiqué. Il était nécessaire d'assurer la continuité du suivi psychiatrique et psychothérapeutique pour une stabilité clinique, ce qui était impossible au Kosovo. 19) Le 7 mai 2020, l'OCPM a conclu au rejet du recours.</w:t>
      </w:r>
    </w:p>
    <w:p>
      <w:r>
        <w:t>Les arguments présentés étaient en substance semblables à ceux présentés devant le TAPI, si bien qu'ils n'étaient pas de nature à modifier sa position. 20) Le 13 mai 2020, le juge délégué a fixé aux parties un délai au 8 juin 2020 pour formuler toutes requêtes ou observations complémentaires, après quoi la cause serait gardée à juger. 21) Aucune des parties ne s'est toutefois manifestée. EN DROIT 1)</w:t>
      </w:r>
    </w:p>
    <w:p>
      <w:r>
        <w:t>Interjeté en temps utile – le délai de recours ayant été suspendu du 21 mars 2020 au 19 avril 2020 par l’art. 1 al. 1 de l'ordonnance sur la suspension des délais dans les procédures civiles et administratives pour assurer le maintien de la justice en lien avec le coronavirus [COVID-19], du 20 mars 2020 – devant la juridiction compétente, le recours est recevable (art. 132 de la loi sur l'organisation judiciaire du 26 septembre 2010 - LOJ - E 2 05 ; art. 62 al. 1 let. a de la loi sur la procédure administrative du 12 septembre 1985 - LPA - E 5 10). 2)</w:t>
      </w:r>
    </w:p>
    <w:p>
      <w:r>
        <w:t>Les recourants demandent que soit ordonnée leur audition, ainsi qu'une expertise médicale – somatique ou psychiatrique – de Mme A______ afin de déterminer son état de santé. 3) a. Le droit d’être entendu,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w:t>
      </w:r>
    </w:p>
    <w:p>
      <w:r>
        <w:t>Le droit d’être entendu comprend notamment le droit pour les parties de faire valoir leur point de vue avant qu’une décision ne soit prise, de fournir des</w:t>
      </w:r>
    </w:p>
    <w:p>
      <w:r>
        <w:t>- 9/19 - A/3426/2019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w:t>
      </w:r>
    </w:p>
    <w:p>
      <w:r>
        <w:t>b. S'agissant des demandes d'administration de preuves, il n'y a pas lieu, selon la jurisprudence relative à l'art. 29 al. 2 Cst., d'administrer des preuves sur des faits non pertinents, notoires, connus de l'autorité ou déjà suffisamment prouvés (arrêt du Tribunal fédéral 6B_741/2020 du 11 novembre 2020 consid. 4.1). Le refus d'instruire ne viole ainsi le droit d'être entendu des parties que si l'appréciation anticipée de la pertinence du moyen de preuve offert, à laquelle le juge a procédé, est entachée d'arbitraire (ATF 144 II 427 consid. 3.1.3 ; 141 I 60 consid. 3.3).</w:t>
      </w:r>
    </w:p>
    <w:p>
      <w:r>
        <w:t>c. La procédure administrative est en principe écrite, toutefois si le règlement et la nature de l’affaire le requièrent, l’autorité peut procéder oralement (art. 18 LPA). Le droit d'être entendu quant à lui ne comprend pas le droit à une audition orale (ATF 140 I 285 consid. 6.3.1 ; arrêt du Tribunal fédéral 2D_51/2018 du 17 janvier 2019 consid. 4.1 ; ATA/1173/2020 du 24 novembre 2020 consid. 3a). 4)</w:t>
      </w:r>
    </w:p>
    <w:p>
      <w:r>
        <w:t>En l'espèce, la chambre administrative dispose d'un dossier complet. Les recourants ont pu s'exprimer à toutes les étapes de la procédure, et notamment à plusieurs reprises devant la chambre de céans. Alors qu'il n'existe, comme précédemment exposé, pas de droit à une audition, ils n'expliquent pas en quoi celle-ci serait indispensable à la résolution du présent litige.</w:t>
      </w:r>
    </w:p>
    <w:p>
      <w:r>
        <w:t>Quant à l'état de santé de la recourante, il n'y a pas lieu d'ordonner une expertise à ce sujet, la situation clinique étant décrite de manière circonstanciée dans le certificat médical des HUG du 16 mars 2020, et n'étant pas contestée par l'autorité intimée. De plus, comme cela résulte de l'examen au fond ci-après, des précisions plus grandes sur l'état de santé de la recourante ne sont pas nécessaires au vu de la situation d'espèce.</w:t>
      </w:r>
    </w:p>
    <w:p>
      <w:r>
        <w:t>Il s'ensuit que les demandes d'administration de preuve seront rejetées. 5)</w:t>
      </w:r>
    </w:p>
    <w:p>
      <w:r>
        <w:t>Le litige porte sur la conformité au droit de la décision de l’OCPM du 7 août 2019, confirmée par le TAPI, refusant aux recourants et à leurs enfants l’octroi d’une autorisation de séjour pour cas individuel d’extrême gravité, et prononçant leur renvoi de Suisse. 6)</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w:t>
      </w:r>
    </w:p>
    <w:p>
      <w:r>
        <w:t>- 10/19 - A/3426/2019 d’une mesure de contrainte (art. 61 al. 2 LPA ; art. 10 al. 2 a contrario de la loi d’application de la loi fédérale sur les étrangers, du 16 juin 1988 - LaLEtr - F 2 10). 7)</w:t>
      </w:r>
    </w:p>
    <w:p>
      <w:r>
        <w:t>Le 1er janvier 2019 est entrée en vigueur une modification de la LEI et de l’OASA. Conformément à l'art. 126 al. 1 LEI, les demandes déposées avant le 1er janvier 2019 sont régies par l'ancien droit (arrêt du Tribunal fédéral 2C_1075/2019 du 21 avril 2020 consid. 1.1).</w:t>
      </w:r>
    </w:p>
    <w:p>
      <w:r>
        <w:t>Dès lors qu’in casu la demande de renouvellement de l'autorisation de séjour a été déposée en octobre 2018, la LEI et l'OASA s'appliquent dans leur teneur avant le 1er janvier 2019. 8)</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Kosovo (ATA/1279/2019 du 27 août 2019 consid. 4). 9) a. L'art. 30 al. 1 let. b LEI permet de déroger aux conditions d'admission en Suisse, telles que prévues aux art. 18 à 29 LEI, notamment aux fins de tenir compte des cas individuels d'une extrême gravité ou d'intérêts publics majeurs.</w:t>
      </w:r>
    </w:p>
    <w:p>
      <w:r>
        <w:t>b.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w:t>
      </w:r>
    </w:p>
    <w:p>
      <w:r>
        <w:t>- 11/19 - A/3426/2019 124 II 110 consid. 2 ; ATA/38/2019 précité consid. 4c ; Directives SEM, op. cit., ch. 5.6).</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w:t>
      </w:r>
    </w:p>
    <w:p>
      <w:r>
        <w:t>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w:t>
      </w:r>
    </w:p>
    <w:p>
      <w:r>
        <w:t>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TAF C-7330/2010 du 19 mars 2012 ; Minh SON NGUYEN/Cesla AMARELLE, op. cit., p. 269).</w:t>
      </w:r>
    </w:p>
    <w:p>
      <w:r>
        <w:t>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w:t>
      </w:r>
    </w:p>
    <w:p>
      <w:r>
        <w:t>f. L'art. 30 al. 1 let. b LEI n'a pas pour but de soustraire le requérant aux conditions de vie de son pays d'origine, mais implique qu'il se trouve personnellement dans une situation si grave qu'on ne peut exiger de sa part qu'il</w:t>
      </w:r>
    </w:p>
    <w:p>
      <w:r>
        <w:t>- 12/19 - A/3426/2019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arrêt du Tribunal fédéral 2A.543/2001 précité consid. 5.2 ; arrêts du TAF C-5414/2013 précité consid. 5.1.4 ; C-6379/2012 et C-6377/2012 précité consid. 4.3 ; ATA/1130/2017 du 2 août 2017).</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w:t>
      </w:r>
    </w:p>
    <w:p>
      <w:r>
        <w:t>g.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ATA/1162/2020 du 17 novembre 2020 consid. 6c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Le cas échéant, ces critères ne peuvent en effet être pris en considération que dans le cadre de l'examen de la</w:t>
      </w:r>
    </w:p>
    <w:p>
      <w:r>
        <w:t>- 13/19 - A/3426/2019 licéité et de l'exigibilité de l'exécution du renvoi (arrêts du TAF F.4125/2016 du 26 juillet 2017 consid. 5.4.1; C-2712/2012 précité consid. 5.7 ; ATA/1162/2020 précité consid. 6c ; ATA/801/2018 du 7 août 2018 consid. 8b).</w:t>
      </w:r>
    </w:p>
    <w:p>
      <w:r>
        <w:t>h.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(ATA/1155/2020 du 17 novembre 2020 consid. 7f).</w:t>
      </w:r>
    </w:p>
    <w:p>
      <w:r>
        <w:t>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Convention des Nations Unies relative aux droits de l'enfant du 20 novembre 1989 (CDE - RS O.107 ; arrêts du Tribunal fédéral 2A.679/2006 du 9 février 2007</w:t>
      </w:r>
    </w:p>
    <w:p>
      <w:r>
        <w:t>- 14/19 - A/3426/2019 consid. 3 ; 2A.43/2006 du 31 mai 2006 consid. 3.1 ; ATA/434/2020 précité consid. 10a). 10) a. En l'espèce, les recourants sollicitent un permis de séjour en application de l’art. 30 al. 1 let. b LEI et 31 OASA.</w:t>
      </w:r>
    </w:p>
    <w:p>
      <w:r>
        <w:t>b. Premièrement, il convient d'examiner la durée du séjour en Suisse des recourants et de leurs enfants. Le recourant a tout d'abord vécu seul en Suisse, son séjour remontant selon lui à 2005 tandis que l'autorité intimée expose qu'il n'est pas établi – du moins de manière continue – pour ce qui est de la période antérieure à 2013. Quoi qu'il en soit, comme l'a retenu à juste titre le TAPI, cette durée doit être fortement relativisée dans la mesure où il s'agit d'un séjour illégal ou, depuis le début de la présente procédure, au bénéfice d'une simple tolérance des autorités de police des étrangers.</w:t>
      </w:r>
    </w:p>
    <w:p>
      <w:r>
        <w:t>Quant à Mme A______ et aux enfants du couple, ils ne sont en Suisse que depuis le mois de juin 2018, et ont ainsi demandé la régularisation de leur séjour après moins de six mois. La durée de leur séjour en Suisse est donc très courte.</w:t>
      </w:r>
    </w:p>
    <w:p>
      <w:r>
        <w:t>c. S'agissant de l’intégration du couple – celle des enfants sera examinée ci-après –, s'il est indéniablement louable que M. B______ ait travaillé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M. B______ en Suisse ne lui permet donc pas de se prévaloir d'une intégration professionnelle exceptionnelle au sens de la jurisprudence précitée. En outre, comme l'a relevé le TAPI, ses compétences linguistiques restent très limitées (l’attestation de l’École club Migros du 30 juillet 2018 fait état du niveau A1 – selon le cadre européen commun de référence – obtenu lors d’une évaluation orale en français).</w:t>
      </w:r>
    </w:p>
    <w:p>
      <w:r>
        <w:t>L'intégration de Mme A______ n'est pas davantage exceptionnelle au sens de la jurisprudence. En outre, tant M. B______ que Mme A______ ont vécu leur jeunesse, leur adolescence et une partie de leur vie d’adulte au Kosovo, de sorte que leurs attaches avec la Suisse ne sont pas si profondes et durables au point qu’un retour dans leur pays d’origine, où réside leur parenté, ne serait pas raisonnablement envisageable.</w:t>
      </w:r>
    </w:p>
    <w:p>
      <w:r>
        <w:t>d. S'agissant de leur comportement, il n'apparaît pas au dossier qu'ils auraient fait l'objet d’une condamnation pénale en Suisse, à l'exception d'une infraction retenue à l'encontre de M. B______ à la législation régissant la police des étrangers due au séjour en Suisse sans autorisation. Il y a donc lieu de considérer</w:t>
      </w:r>
    </w:p>
    <w:p>
      <w:r>
        <w:t>- 15/19 - A/3426/2019 que le comportement des membres de la famille ne s'oppose en soi pas à l'octroi d'une dérogation aux conditions d'admission.</w:t>
      </w:r>
    </w:p>
    <w:p>
      <w:r>
        <w:t>e. Les intéressés allèguent encore que les problèmes de santé rencontrés par la recourante la placeraient dans une situation très problématique, voire dangereuse pour sa santé ou même sa vie, si elle devait retourner dans son pays.</w:t>
      </w:r>
    </w:p>
    <w:p>
      <w:r>
        <w:t>À cet égard, comme précédemment mentionné, l'état de santé et la fragilité psychologique de la recourante, tels que mis en lumière dans le dernier certificat médical produit, ne sont pas contestés. Cela étant, et quand bien même ces problèmes de santé ne doivent pas être minimisés, force est de constater que le syndrome de stress post-traumatique dont souffre la recourante est en relation directe avec l'agression qu'elle a subie le 15 mars 2017 ; le fait qu'elle n'ait consulté qu'après son arrivée en Suisse n'y change rien. Du reste, le certificat médical précité précise bien qu'un traitement aurait dû être entrepris dès les premiers symptômes d'état de stress post-traumatique, soit dès 2017. Or, à cette époque, la recourante vivait encore au Kosovo. Ainsi, conformément à la jurisprudence fédérale citée plus haut, elle est entrée pour la première fois en Suisse en souffrant déjà d'une sérieuse atteinte à la santé, et l'on ne saurait donc se fonder uniquement sur ce motif médical pour lui accorder une exception aux mesures de limitation, ce qui constitue l'élément décisif sur ce point.</w:t>
      </w:r>
    </w:p>
    <w:p>
      <w:r>
        <w:t>À titre superfétatoire, quand bien même le suivi médical serait péjoré par un retour dans son pays d'origine qui est effectivement aussi le lieu de l'agression qu'elle a subie, le traitement entrepris par la recourante peut être poursuivi dans son pays d'origine. À cet égard, la mention contenue dans le certificat médical du 16 mars 2020, selon laquelle la continuité du suivi psychiatrique et psychothérapeutique serait impossible au Kosovo, n'est aucunement étayée et ne saurait dès lors être retenue, aucun élément résultant du dossier ne le démontrant. Quant au fait de pouvoir éventuellement obtenir en Suisse des prestations médicales supérieures à celles offertes au Kosovo, il ne suffit pas à justifier une dérogation aux conditions d'admission.</w:t>
      </w:r>
    </w:p>
    <w:p>
      <w:r>
        <w:t>f. Les recourants font également valoir l'intégration de leurs enfants à Genève et invoquent qu'un renvoi au Kosovo constituerait un véritable déracinement.</w:t>
      </w:r>
    </w:p>
    <w:p>
      <w:r>
        <w:t>Sur la base des éléments fournis par les recourants, il n'est pas contestable que les enfants ont pu bien s'intégrer à Genève, notamment sur le plan scolaire, et y nouer des attaches, ceci dans un laps de temps bref. De plus, en ce qui concerne D______, qui est arrivé en Suisse à l'âge de 13 ans, le séjour à Genève s'est déroulé pendant les années de son adolescence, ce qui est un élément important selon la jurisprudence.</w:t>
      </w:r>
    </w:p>
    <w:p>
      <w:r>
        <w:t>Ces éléments sont toutefois contrebalancés par la courte durée du séjour en Suisse, qui n'a commencé qu'en juin 2018 et est donc, même à ce jour, inférieur à</w:t>
      </w:r>
    </w:p>
    <w:p>
      <w:r>
        <w:t>- 16/19 - A/3426/2019 deux ans et demi. De plus, lors de leur arrivée, les enfants étaient âgés respectivement de dix-sept et treize ans et demi, si bien qu'ils connaissent leur pays de naissance et ses us et coutumes, et en parlent la langue. On ne saurait donc, à la lumière de l'ensemble des circonstances, retenir qu'un retour au Kosovo, tout pénible qu'il puisse être, constitue un véritable déracinement.</w:t>
      </w:r>
    </w:p>
    <w:p>
      <w:r>
        <w:t>Les conditions d'un cas d'extrême gravité ne sont donc données pour aucun des membres de la famille. 11) Les recourants font encore valoir qu'ils devraient être admis provisoirement.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d. De plus, il résulte de la jurisprudence du TAF que les troubles psychiques sérieux avec un risque suicidaire sont couramment observés chez les personnes confrontées à l'imminence d'un renvoi. Les autorités ne sauraient retenir, en</w:t>
      </w:r>
    </w:p>
    <w:p>
      <w:r>
        <w:t>- 17/19 - A/3426/2019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13) En l’espèce, le traitement entrepris par la recourante peut être poursuivi au Kosovo quand bien même sa poursuite là-bas péjorerait le pronostic. On ne peut toutefois retenir en l'état qu'en cas de renvoi l'état de santé de l'intéressée se dégraderait très rapidement au point de conduire d'une manière certaine à la mise en danger concrète de sa vie, comme l'exige la jurisprudence précitée.</w:t>
      </w:r>
    </w:p>
    <w:p>
      <w:r>
        <w:t>Quant aux autres membres de la famille, il n'est pas plaidé, et cela ne résulte pas non plus du dossier, qu'un renvoi ne serait pas possible, pas licite ou pas raisonnablement exigible.</w:t>
      </w:r>
    </w:p>
    <w:p>
      <w:r>
        <w:t>Les considérants qui précèdent conduisent au rejet du recours. 14) Vu l'issue du litige, un émolument de CHF 400.-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