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ATA/1217/2018 vom 13. November 2018</w:t>
      </w:r>
    </w:p>
    <w:p>
      <w:r>
        <w:t>GE Cour de justice, 2018-11-13, FR</w:t>
      </w:r>
    </w:p>
    <w:p>
      <w:r>
        <w:rPr>
          <w:b/>
        </w:rPr>
        <w:t xml:space="preserve">Quelle: </w:t>
      </w:r>
      <w:r>
        <w:t>https://mcp.opencaselaw.ch/entscheid/ge_gerichte_ATA_1217_2018</w:t>
      </w:r>
    </w:p>
    <w:p>
      <w:r>
        <w:t>FR: GE_GERICHTE ATA/1217/2018 du 13 novembre 2018</w:t>
      </w:r>
    </w:p>
    <w:p>
      <w:r>
        <w:t>IT: GE_GERICHTE ATA/1217/2018 del 13 novembre 2018</w:t>
      </w:r>
    </w:p>
    <w:p>
      <w:pPr>
        <w:pStyle w:val="Heading2"/>
      </w:pPr>
      <w:r>
        <w:t>Regeste</w:t>
      </w:r>
    </w:p>
    <w:p>
      <w:r>
        <w:t>Résumé: Recours de l'OCPM admis, la demande de regroupement familial de l'intimé étant tardive, dès lors qu'elle n'a pas été effectuée dans le délai de douze mois à compter de l'autorisation d'établissement de l'intimé et qu'aucune raison familiale majeure ne justifie de répondre favorablement à sa demande.</w:t>
      </w:r>
    </w:p>
    <w:p>
      <w:pPr>
        <w:pStyle w:val="Heading2"/>
      </w:pPr>
      <w:r>
        <w:t>Erwägungen</w:t>
      </w:r>
    </w:p>
    <w:p>
      <w:r>
        <w:rPr>
          <w:b/>
        </w:rPr>
        <w:t>E. 12</w:t>
      </w:r>
    </w:p>
    <w:p>
      <w:r>
        <w:t>septembre 1985 - LPA - E 5 10). 2)</w:t>
      </w:r>
    </w:p>
    <w:p>
      <w:r>
        <w:t>Selon l’art. 61 al. 1 LPA, le recours peut être formé pour violation du droit, y compris pour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3) a. Le regroupement familial est régi par les art. 42 et suivants LEtr.</w:t>
      </w:r>
    </w:p>
    <w:p>
      <w:r>
        <w:t>Lorsque la demande tend à ce qu’un enfant puisse vivre en Suisse avec l’un de ses parents seulement (regroupement familial partiel) et que celui-ci est (re)marié avec une personne disposant d’un autre statut du point de vue du droit des étrangers, le droit de l’enfant à séjourner en Suisse dépend du statut du parent concerné, indépendamment du statut ou de la nationalité du nouveau conjoint (ATF 137 I 284 consid. 1.2 ; voir aussi l’arrêt du Tribunal fédéral 2C_555/2012 du 19 novembre 2012 consid. 1.1).</w:t>
      </w:r>
    </w:p>
    <w:p>
      <w:r>
        <w:t>Selon l’art. 43 al. 1 LEtr, les enfants célibataires étrangers de moins de dix-huit ans du titulaire d’une autorisation d’établissement ont droit à l’octroi d’une autorisation de séjour et à la prolongation de sa durée de validité à condition de vivre en ménage commun avec lui.</w:t>
      </w:r>
    </w:p>
    <w:p>
      <w:r>
        <w:t>- 6/11 - A/82/2018</w:t>
      </w:r>
    </w:p>
    <w:p>
      <w:r>
        <w:t>b. Aux termes de l’art. 47 al. 1 LEtr, le regroupement familial doit être demandé dans les cinq ans, tandis qu’il doit intervenir dans un délai de douze mois pour les enfants de plus de douze ans. Selon le texte clair de l’art. 47 al. 1 LEtr, le délai est respecté si la demande de regroupement familial est déposée avant son échéance. Comme le délai dépend de l’âge de l’enfant, le moment du dépôt de la demande est également déterminant à ce dernier égard (ATF 136 II 78 consid. 3.4 ; arrêts du Tribunal fédéral 2C_1025/2017 du 22 mai 2018 consid. 1.1 ; 2C_207/2017 du 2 novembre 2017 consid. 1.1).</w:t>
      </w:r>
    </w:p>
    <w:p>
      <w:r>
        <w:t>Les délais commencent à courir lors de l’octroi de l’autorisation de séjour ou d’établissement ou lors de l’établissement du lien familial (art. 47 al. 3 let. b LEtr). Si le parent à l’origine de la demande de regroupement familial ne dispose pas d’un droit au regroupement (par ex. simple permis de séjour), la naissance ultérieure du droit (par. ex lors de l’octroi d’un permis d’établissement) fait courir un nouveau délai pour le regroupement familial, à condition cependant que le regroupement de l’enfant ait déjà été demandé sans succès auparavant et ce dans les délais impartis (ATF 137 II 393 consid. 3.3 ; arrêt du Tribunal administratif fédéral F-2435/2015 du 11 octobre 2016 consid. 6.3 confirmé par l’arrêt du Tribunal fédéral 2C_1083 du 24 avril 2017 ; ATA/1236/2017 du 29 août 2017 consid. 4g ; directives LEtr, ch. 6.10.2).</w:t>
      </w:r>
    </w:p>
    <w:p>
      <w:r>
        <w:t>c. Passé le délai prévu à l’art. 47 al. 1 LEtr, le regroupement familial différé n’est autorisé que pour des raisons familiales majeures (art. 47 al. 4 LEtr).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2C_285/2015 du 23 juillet 2015 consid. 2.3).</w:t>
      </w:r>
    </w:p>
    <w:p>
      <w:r>
        <w:t>Aux termes de l’art. 75 de l’ordonnance relative à l'admission, au séjour et à l'exercice d'une activité lucrative du 24 octobre 2007 (OASA - RS 142.201), des raisons familiales majeures pour un regroupement familial différé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Dans ce contexte, l’intérêt de l’enfant, et non les intérêts économiques, comme la prise d’une activité lucrative, priment (FF 2002 3469 p. 3549), les autorités ne devant, au surplus, faire usage de l’art. 47 al. 4 LEtr qu’avec retenue (SEM, op. cit., n. 6.10.4 ; arrêts du Tribunal fédéral 2C_897/2013 du 16 avril 2014 consid. 2.2 ; 2C_1198/2012 du 26 mars 2013 consid. 4.2 ; 2C_555/2012 du 19 novembre 2012 consid. 2.3).</w:t>
      </w:r>
    </w:p>
    <w:p>
      <w:r>
        <w:t>La reconnaissance d'un droit au regroupement familial suppose qu'un changement important de circonstances, notamment d'ordre familial, se soit</w:t>
      </w:r>
    </w:p>
    <w:p>
      <w:r>
        <w:t>- 7/11 - A/82/2018 produit, telle qu'une modification des possibilités de la prise en charge éducative à l'étranger (ATF 130 II 1 consid. 2 ;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d'autant plus importante pour les adolescents (ATF 133 II 6 consid. 3.1.2). D'une manière générale, plus le jeune a vécu longtemps à l'étranger et se trouve à un âge proche de la majorité, plus les motifs propres à justifier le déplacement de son centre de vie doivent apparaître sérieux et solidement étayés (arrêts du Tribunal fédéral 2C_473/2014 précité consid. 4.3 ; 2C_1198/2012 précité consid. 4.2). 4)</w:t>
      </w:r>
    </w:p>
    <w:p>
      <w:r>
        <w:t>Le regroupement familial partiel suppose également de tenir compte de l'intérêt supérieur de l'enfant, comme l'exige l'art. 3 § 1 de la Convention relative aux droits de l'enfant, conclue à New York le 20 novembre 1989 et approuvée par l'Assemblée fédérale le 13 décembre 1996 (instrument de ratification déposé par la Suisse le 24 février 1997 - CDE - RS 0.107).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(ATF 136 II 78 ; arrêt du Tribunal fédéral 2C_909/2015 du 1er avril 2016 consid. 4.4). 5)</w:t>
      </w:r>
    </w:p>
    <w:p>
      <w:r>
        <w:t>Enfin, les raisons familiales majeures pour le regroupement familial ultérieur doivent être interprétées d'une manière conforme au droit fondamental au respect de la vie familiale (art. 13 de la Constitution fédérale de la Confédération suisse du 18 avril 1999 - Cst. - RS 101 et art. 8 de la Convention de sauvegarde des droits de l’homme et des libertés fondamentales du 4 novembre 1950 (CEDH - RS 0.101) ; arrêt du Tribunal fédéral 2C_1013/2013 du 17 avril 2014 consid. 3.1).</w:t>
      </w:r>
    </w:p>
    <w:p>
      <w:r>
        <w:t>Aux termes de l'art. 8 CEDH, toute personne a notamment droit au respect de sa vie privée et familiale. Cette disposition ne confère cependant pas un droit à séjourner dans un État déterminé. Le fait de refuser un droit de séjour à un</w:t>
      </w:r>
    </w:p>
    <w:p>
      <w:r>
        <w:t>- 8/11 - A/82/2018 étranger dont la famille se trouve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(arrêts du Tribunal fédéral 2C_793/2011 du 22 février 2012 consid. 2.1 ; 2C_553/2011 du 4 novembre 2011 consid. 2.1 et les références citées). 6)</w:t>
      </w:r>
    </w:p>
    <w:p>
      <w:r>
        <w:t>En l’espèce, tel que mentionné sur le titre de séjour de l’intimé, ce dernier bénéficie d’une autorisation d’établissement depuis le 27 mai 2013. Le délai de douze mois pendant lequel la demande de regroupement familial aurait pu être requise a ainsi pris fin en mai 2014. La demande de l’intimé ayant été effectuée en date du 2 juin 2016, elle doit être considérée comme tardive.</w:t>
      </w:r>
    </w:p>
    <w:p>
      <w:r>
        <w:t>La constatation inexacte par le TAPI de la date déterminante faisant courir le délai de douze mois pour le dépôt de la demande de regroupement familial a ainsi eu pour conséquence que la demande de l’intimé a été, à tort, admise partiellement.</w:t>
      </w:r>
    </w:p>
    <w:p>
      <w:r>
        <w:t>Il convient donc d’examiner si les conditions d’un regroupement familial différé sont remplies. Il ne ressort pas du dossier que des raisons familiales majeures justifieraient de répondre favorablement à la demande de regroupement familial de l’intimé. Rien n’indique que la situation du fils de l’intimé ait évolué depuis mai 2014, période jusqu’à laquelle le regroupement familial pouvait être requis. Il a en effet continué à vivre au Kosovo, là où il détient toutes ses attaches sociales et des attaches familiales importantes, soit où vivent son grand-père, qui l’a élevé, sa mère, sa sœur et en tout cas un de ses frères. Au vu de l’âge du fils de l’intimé au moment de la demande de regroupement familial, soit dix-sept ans et onze mois, du fait qu’il a vécu l’entier de sa vie au Kosovo, exception faite des quelques mois passés en Suisse liés à une demande d’asile, et que la grande majorité de ses proches réside auprès de lui au Kosovo, il ne peut être retenu qu’un refus de regroupement familial irait à l’encontre de l’intérêt du fils de l’intimé. Le grand-père du fils du recourant, qui s’est chargé de son éducation, a certes un âge avancé. La présence au Kosovo de la sœur et du frère du fils de l’intimé, âgés respectivement de 30 ans et de 26 ans, suffit cependant à considérer que ce dernier peut bénéficier, dans son pays d’origine, d’un cadre de vie favorable, conforme à ses intérêts. Le refus de séjourner en Suisse ne porte ainsi pas atteinte au droit au respect de la vie privée et familiale de l’intimé et de son fils.</w:t>
      </w:r>
    </w:p>
    <w:p>
      <w:r>
        <w:t>- 9/11 - A/82/2018</w:t>
      </w:r>
    </w:p>
    <w:p>
      <w:r>
        <w:t>L’absence de motifs majeurs justifiant le déplacement du centre de vie du fils de l’intimé a pour conséquence que la requête de l’intimé ne peut pas être admise.</w:t>
      </w:r>
    </w:p>
    <w:p>
      <w:r>
        <w:t>Le recours sera en conséquence admis, le jugement du TAPI du</w:t>
      </w:r>
    </w:p>
    <w:p>
      <w:r>
        <w:rPr>
          <w:b/>
        </w:rPr>
        <w:t>E. 16</w:t>
      </w:r>
    </w:p>
    <w:p>
      <w:r>
        <w:t>juillet 2018 annulé et la décision de l’OCPM du 28 novembre 2017 confirmée. 7)</w:t>
      </w:r>
    </w:p>
    <w:p>
      <w:r>
        <w:t>Vu l’issue du litige, il ne sera pas perçu d’émolument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