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ATA/1213/2017 vom 22. August 2017</w:t>
      </w:r>
    </w:p>
    <w:p>
      <w:r>
        <w:t>GE Cour de justice, 2017-08-22, FR</w:t>
      </w:r>
    </w:p>
    <w:p>
      <w:r>
        <w:rPr>
          <w:b/>
        </w:rPr>
        <w:t xml:space="preserve">Quelle: </w:t>
      </w:r>
      <w:r>
        <w:t>https://mcp.opencaselaw.ch/entscheid/ge_gerichte_ATA_1213_2017</w:t>
      </w:r>
    </w:p>
    <w:p>
      <w:r>
        <w:t>FR: GE_GERICHTE ATA/1213/2017 du 22 août 2017</w:t>
      </w:r>
    </w:p>
    <w:p>
      <w:r>
        <w:t>IT: GE_GERICHTE ATA/1213/2017 del 22 agosto 2017</w:t>
      </w:r>
    </w:p>
    <w:p>
      <w:pPr>
        <w:pStyle w:val="Heading2"/>
      </w:pPr>
      <w:r>
        <w:t>Erwägungen</w:t>
      </w:r>
    </w:p>
    <w:p>
      <w:r>
        <w:rPr>
          <w:b/>
        </w:rPr>
        <w:t>E. 12</w:t>
      </w:r>
    </w:p>
    <w:p>
      <w:r>
        <w:t>septembre 1985 - LPA - E 5 10). 2)</w:t>
      </w:r>
    </w:p>
    <w:p>
      <w:r>
        <w:t>Le recourant demande à être entendu par la chambre administrative.</w:t>
      </w:r>
    </w:p>
    <w:p>
      <w:r>
        <w:t>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139 II 489 consid. 3.3 ; 138 I 154 consid. 2.3.2 ; 137 I 195 consid. 2.3.1 ; arrêt du Tribunal fédéral 1C_476/2015 du 3 août 2016 consid. 2.1 ; ATA/752/2016 du 6 septembre 2016 consid. 5a ; ATA/643/2016 du 26 juillet 2016 consid. 3). Le droit d’être entendu ne comprend pas le droit d'être entendu oralement (ATF 140 I 68 consid. 9.6.1 ; 134 I 140 consid. 5.3 ; ATA/612/2016 du 12 juillet 2016 consid. 2b).</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1er septembre 2015 consid. 4.1 ; 2C_840/2014 du 4 mars 2015 consid. 3.2) ou si le fait à établir résulte déjà des constatations</w:t>
      </w:r>
    </w:p>
    <w:p>
      <w:r>
        <w:t>- 5/10 - A/2308/2016 ressortant du dossier (ATF 136 I 229 consid. 5.2 ; 134 I 140 consid. 5.3 ; arrêt du Tribunal fédéral 8C_244/2014 du 17 mars 2015 consid. 3.2 ; ATA/5/2015 du 6 janvier 2015 ; ATA/118/2014 du 25 février 2014).</w:t>
      </w:r>
    </w:p>
    <w:p>
      <w:r>
        <w:t>En l’espèce, le recourant a eu, à plusieurs reprises, l’occasion de s’exprimer par écrit durant la procédure devant la chambre de céans et devant le TAPI, d’exposer son point de vue et de produire toutes les pièces qu’il estimait utiles à l’appui de ses allégués. Son audition ne saurait apporter d’éléments supplémentaires indispensables permettant à la chambre de céans de trancher le litige.</w:t>
      </w:r>
    </w:p>
    <w:p>
      <w:r>
        <w:t>Dès lors, la chambre de céans ne donnera pas suite à la demande d’audition formulée par le recourant. 3)</w:t>
      </w:r>
    </w:p>
    <w:p>
      <w:r>
        <w:t>Le litige porte sur le refus de l'OCPM de renouveler l'autorisation de séjour pour études du recourant ainsi que sur le renvoi de ce dernier de Suisse, éléments confirmés par le TAPI dans son jugement du 21 février 2017. 4)</w:t>
      </w:r>
    </w:p>
    <w:p>
      <w:r>
        <w:t>Le recours peut être formé pour violation du droit, y compris l’excès et l’abus du pouvoir d’appréciation et pour constatation inexacte ou incomplète des faits pertinents. La chambre administrative n’a en revanche pas compétence pour apprécier l’opportunité de la décision attaquée (art. 61 al. 1 et 2 LPA). 5)</w:t>
      </w:r>
    </w:p>
    <w:p>
      <w:r>
        <w:t>Aux termes de l’art. 27 al. 1 de la loi fédérale sur les étrangers du</w:t>
      </w:r>
    </w:p>
    <w:p>
      <w:r>
        <w:rPr>
          <w:b/>
        </w:rPr>
        <w:t>E. 16</w:t>
      </w:r>
    </w:p>
    <w:p>
      <w:r>
        <w:t>décembre 2005 (LEtr - RS 142.20), un étranger peut être admis en vue d'une formation ou d'un perfectionnement si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27 al. 3 LEtr prévoit que la poursuite du séjour en Suisse après l'achèvement ou l'interruption de la formation ou du perfectionnement est régie par les conditions générales d'admission prévues par cette loi. 6)</w:t>
      </w:r>
    </w:p>
    <w:p>
      <w:r>
        <w:t>À teneur de l’art. 23 al. 2 de l’ordonnance relative à l'admission, au séjour et à l'exercice d'une activité lucrative du 24 octobre 2007 (OASA - RS 142.201),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w:t>
      </w:r>
    </w:p>
    <w:p>
      <w:r>
        <w:t>- 6/10 - A/2308/2016 commentaires du secrétariat d’État aux migrations, Domaine des étrangers, du 25 octobre 2013, dans leur version actualisée du 3 juillet 2017 [ci-après : Directives LEtr] ch. 5.1.2).</w:t>
      </w:r>
    </w:p>
    <w:p>
      <w:r>
        <w:t>Une formation ou un perfectionnement est en principe admis pour une durée maximale de huit ans, des dérogations pouvant être accordées en vue d’une formation ou d’un perfectionnement visant un but précis (art. 23 al. 3 OASA). L’étranger doit également présenter un plan d’études personnel et préciser le but recherché (ATA/457/2016 du 31 mai 2016 consid. 5 ; ATA/208/2015 du 24 février 2015 consid. 10 ; Directives LEtr ch. 5.1.2).</w:t>
      </w:r>
    </w:p>
    <w:p>
      <w:r>
        <w:t>Un changement d’orientation en cours de formation ou de perfectionnement ou une formation supplémentaire ne peuvent être autorisés que dans des cas suffisamment motivés (ATA/208/2015 précité ; Directives LEtr ch. 5.1.2).</w:t>
      </w:r>
    </w:p>
    <w:p>
      <w:r>
        <w:t>Un étranger âgé de plus de trente ans ne peut plus, sauf exception dûment motivée, obtenir de permis pour études en Suisse (Directives LEtr ch. 5.1.2).</w:t>
      </w:r>
    </w:p>
    <w:p>
      <w:r>
        <w:t>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[ci-après : TAF] C-4647/2011 du 16 novembre 2012 consid. 5.4 ; C-7924/2010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celui-là (ATA/139/2015 du 3 février 2015 consid. 7 et les références citées). L’autorité administrative la prend en considération dans l’examen des qualifications personnelles requises au sens des art. 27 al. 1 let. d LEtr et 23 al. 2 OASA (arrêts du TAF C-2291/2013 du 31 décembre 2013 consid. 6.2.1 ; C-4733/2011 du 25 janvier 2013 consid. 6.3). 7) a. L’autorité cantonale compétente dispose d’un large pouvoir d’appréciation, l’étranger ne bénéficiant pas d’un droit de séjour en Suisse fondé sur l’art. 27 LEtr (arrêts du Tribunal fédéral 2D_49/2015 du 3 septembre 2015 consid. 3 ;</w:t>
      </w:r>
    </w:p>
    <w:p>
      <w:r>
        <w:t>- 7/10 - A/2308/2016 2C_802/2010 du 22 octobre 2010 consid. 4 ; ATA/374/2015 du 21 avril 2015 consid. 8 ; ATA/303/2014 du 29 avril 2014 consid. 7).</w:t>
      </w:r>
    </w:p>
    <w:p>
      <w:r>
        <w:t>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C-3819/2011 du 4 septembre 2012 consid. 7.2 ; C-3023/2011 du 7 juin 2012 consid. 7.2.2 ; ATA/62/2015 du 13 janvier 2015 consid. 9).</w:t>
      </w:r>
    </w:p>
    <w:p>
      <w:r>
        <w:t>c. Les autorités compétentes tiennent compte, en exerçant leur pouvoir d'appréciation, des intérêts publics, de la situation personnelle de l'étranger, ainsi que de son degré d'intégration (art. 96 al. 1 LEtr). 8)</w:t>
      </w:r>
    </w:p>
    <w:p>
      <w:r>
        <w:t>Dans sa jurisprudence constante, le TAF a retenu qu'il convenait de procéder à une pondération globale de tous les éléments en présence afin de décider de l'octroi ou non de l'autorisation de séjour (arrêts du TAF C-5718/2013 du 10 avril 2014 consid. 7.2 ; C-3139/2013 du 10 mars 2014 consid. 7.2 ; C-2291/2013 précité consid. 7.2). 9)</w:t>
      </w:r>
    </w:p>
    <w:p>
      <w:r>
        <w:t>En l’espèce, le recourant, maintenant âgé de 31 ans, est arrivé en Suisse il y a cinq ans environ. Bien que l’OCPM, afin de tenir compte des problèmes de santé de l’intéressé, ait accepté une prolongation exceptionnelle de son titre de séjour en 2015, ce dernier n’a pas réussi le complément d’études au niveau du baccalauréat universitaire en lettres, puis a modifié son cursus de formation en mettant l’autorité devait le fait accompli tout en sachant que celle-ci risquait de considérer que le but de son séjour était atteint.</w:t>
      </w:r>
    </w:p>
    <w:p>
      <w:r>
        <w:t>Dans ces circonstances, l’appréciation de l’OCPM, approuvée par le TAPI, doit être confirmée. Le but du séjour du recourant doit effectivement être considéré comme atteint au sens de la jurisprudence rappelée ci-dessus. 10) Il n’est pas utile d’examiner les conditions de l’existence d’un logement approprié et de moyens financiers nécessaires (art. 27 al. 1 let. b et c LEtr), les conditions étant cumulatives. 11) Le recourant n’a jamais allégué que son retour dans son pays d’origine serait impossible, illicite ou inexigible au regard de l’art. 83 LEtr, et le dossier ne laisse pas apparaître d'éléments qui tendraient à démontrer le contraire. 12) Mal fondé, le recours sera rejeté. Le recourant étant au bénéfice de l’assistance juridique, aucun émolument ne sera perçu (art. 87 al. 1 LPA). Vu l'issue du litige, aucune indemnité de procédure ne lui sera allouée (art. 87 al. 2 LPA).</w:t>
      </w:r>
    </w:p>
    <w:p>
      <w:r>
        <w:t>- 8/10 - A/2308/2016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